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3F8D4" w14:textId="77777777" w:rsidR="00A274F2" w:rsidRDefault="00771835" w:rsidP="00FE7A8C">
      <w:pPr>
        <w:pStyle w:val="Footer"/>
        <w:widowControl/>
        <w:tabs>
          <w:tab w:val="left" w:pos="720"/>
        </w:tabs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6A5D628" wp14:editId="43157CF8">
            <wp:simplePos x="0" y="0"/>
            <wp:positionH relativeFrom="column">
              <wp:posOffset>5591175</wp:posOffset>
            </wp:positionH>
            <wp:positionV relativeFrom="paragraph">
              <wp:posOffset>127635</wp:posOffset>
            </wp:positionV>
            <wp:extent cx="1066800" cy="733425"/>
            <wp:effectExtent l="19050" t="0" r="0" b="0"/>
            <wp:wrapSquare wrapText="bothSides"/>
            <wp:docPr id="19" name="Picture 19" descr="NHSGG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HSGG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2"/>
        </w:rPr>
        <w:drawing>
          <wp:anchor distT="0" distB="0" distL="114300" distR="114300" simplePos="0" relativeHeight="251658752" behindDoc="0" locked="0" layoutInCell="1" allowOverlap="1" wp14:anchorId="2A681807" wp14:editId="766E8787">
            <wp:simplePos x="0" y="0"/>
            <wp:positionH relativeFrom="column">
              <wp:posOffset>-152400</wp:posOffset>
            </wp:positionH>
            <wp:positionV relativeFrom="paragraph">
              <wp:posOffset>-199390</wp:posOffset>
            </wp:positionV>
            <wp:extent cx="1228725" cy="1245235"/>
            <wp:effectExtent l="19050" t="0" r="9525" b="0"/>
            <wp:wrapSquare wrapText="bothSides"/>
            <wp:docPr id="15" name="Picture 15" descr="ASMI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SMIP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8D9416" w14:textId="77777777" w:rsidR="00A274F2" w:rsidRPr="00FE7A8C" w:rsidRDefault="00293B1D" w:rsidP="00293B1D">
      <w:pPr>
        <w:pStyle w:val="Footer"/>
        <w:widowControl/>
        <w:tabs>
          <w:tab w:val="left" w:pos="720"/>
        </w:tabs>
        <w:rPr>
          <w:rFonts w:ascii="Calibri" w:hAnsi="Calibri" w:cs="Calibri"/>
          <w:b/>
          <w:sz w:val="22"/>
        </w:rPr>
      </w:pPr>
      <w:r>
        <w:rPr>
          <w:b/>
          <w:sz w:val="22"/>
        </w:rPr>
        <w:tab/>
      </w:r>
      <w:smartTag w:uri="urn:schemas-microsoft-com:office:smarttags" w:element="City">
        <w:smartTag w:uri="urn:schemas-microsoft-com:office:smarttags" w:element="place">
          <w:r w:rsidR="00A274F2" w:rsidRPr="00FE7A8C">
            <w:rPr>
              <w:rFonts w:ascii="Calibri" w:hAnsi="Calibri" w:cs="Calibri"/>
              <w:b/>
              <w:sz w:val="22"/>
            </w:rPr>
            <w:t>Glasgow</w:t>
          </w:r>
        </w:smartTag>
      </w:smartTag>
      <w:r w:rsidR="00A274F2" w:rsidRPr="00FE7A8C">
        <w:rPr>
          <w:rFonts w:ascii="Calibri" w:hAnsi="Calibri" w:cs="Calibri"/>
          <w:b/>
          <w:sz w:val="22"/>
        </w:rPr>
        <w:t xml:space="preserve"> Royal Infirmary, </w:t>
      </w:r>
      <w:smartTag w:uri="urn:schemas-microsoft-com:office:smarttags" w:element="Street">
        <w:r w:rsidR="00A274F2" w:rsidRPr="00FE7A8C">
          <w:rPr>
            <w:rFonts w:ascii="Calibri" w:hAnsi="Calibri" w:cs="Calibri"/>
            <w:b/>
            <w:sz w:val="22"/>
          </w:rPr>
          <w:t>84 Castle Street</w:t>
        </w:r>
      </w:smartTag>
      <w:r w:rsidR="00A274F2" w:rsidRPr="00FE7A8C">
        <w:rPr>
          <w:rFonts w:ascii="Calibri" w:hAnsi="Calibri" w:cs="Calibri"/>
          <w:b/>
          <w:sz w:val="22"/>
        </w:rPr>
        <w:t xml:space="preserve">, </w:t>
      </w:r>
      <w:smartTag w:uri="urn:schemas-microsoft-com:office:smarttags" w:element="City">
        <w:r w:rsidR="00A274F2" w:rsidRPr="00FE7A8C">
          <w:rPr>
            <w:rFonts w:ascii="Calibri" w:hAnsi="Calibri" w:cs="Calibri"/>
            <w:b/>
            <w:sz w:val="22"/>
          </w:rPr>
          <w:t>Glasgow</w:t>
        </w:r>
      </w:smartTag>
      <w:r w:rsidR="00A274F2" w:rsidRPr="00FE7A8C">
        <w:rPr>
          <w:rFonts w:ascii="Calibri" w:hAnsi="Calibri" w:cs="Calibri"/>
          <w:b/>
          <w:sz w:val="22"/>
        </w:rPr>
        <w:t xml:space="preserve">   </w:t>
      </w:r>
      <w:r w:rsidR="000A5D5D" w:rsidRPr="00FE7A8C">
        <w:rPr>
          <w:rFonts w:ascii="Calibri" w:hAnsi="Calibri" w:cs="Calibri"/>
          <w:b/>
          <w:sz w:val="22"/>
        </w:rPr>
        <w:t>G4 0SF</w:t>
      </w:r>
      <w:r w:rsidR="00A274F2">
        <w:rPr>
          <w:rFonts w:ascii="Calibri" w:hAnsi="Calibri" w:cs="Calibri"/>
          <w:b/>
          <w:sz w:val="22"/>
        </w:rPr>
        <w:t xml:space="preserve">  </w:t>
      </w:r>
    </w:p>
    <w:p w14:paraId="3D76FD3E" w14:textId="395811D7" w:rsidR="00A274F2" w:rsidRDefault="001305D4" w:rsidP="00376318">
      <w:pPr>
        <w:pStyle w:val="Footer"/>
        <w:widowControl/>
        <w:tabs>
          <w:tab w:val="left" w:pos="720"/>
        </w:tabs>
        <w:ind w:left="-284"/>
        <w:jc w:val="center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9522EB9" wp14:editId="07C55B9C">
                <wp:simplePos x="0" y="0"/>
                <wp:positionH relativeFrom="column">
                  <wp:posOffset>477520</wp:posOffset>
                </wp:positionH>
                <wp:positionV relativeFrom="paragraph">
                  <wp:posOffset>29210</wp:posOffset>
                </wp:positionV>
                <wp:extent cx="3200400" cy="228600"/>
                <wp:effectExtent l="1270" t="0" r="0" b="317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DEC5C" w14:textId="77777777" w:rsidR="000A5D5D" w:rsidRDefault="000A5D5D" w:rsidP="0037631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B28DD"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  <w:t>NHSGGC Medicines Information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Service</w:t>
                            </w:r>
                          </w:p>
                          <w:p w14:paraId="34B1669B" w14:textId="77777777" w:rsidR="000A5D5D" w:rsidRDefault="000A5D5D" w:rsidP="00376318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22EB9" id="Rectangle 8" o:spid="_x0000_s1026" style="position:absolute;left:0;text-align:left;margin-left:37.6pt;margin-top:2.3pt;width:25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" o:allowincell="f" stroked="f" strokeweight="0">
                <v:textbox inset="0,0,0,0">
                  <w:txbxContent>
                    <w:p w14:paraId="598DEC5C" w14:textId="77777777" w:rsidR="000A5D5D" w:rsidRDefault="000A5D5D" w:rsidP="0037631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B28DD">
                        <w:rPr>
                          <w:rFonts w:ascii="Calibri" w:hAnsi="Calibri" w:cs="Calibri"/>
                          <w:b/>
                          <w:sz w:val="32"/>
                        </w:rPr>
                        <w:t>NHSGGC Medicines Information</w:t>
                      </w:r>
                      <w:r>
                        <w:rPr>
                          <w:b/>
                          <w:sz w:val="32"/>
                        </w:rPr>
                        <w:t xml:space="preserve"> Service</w:t>
                      </w:r>
                    </w:p>
                    <w:p w14:paraId="34B1669B" w14:textId="77777777" w:rsidR="000A5D5D" w:rsidRDefault="000A5D5D" w:rsidP="00376318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DDF790" w14:textId="77777777" w:rsidR="00A274F2" w:rsidRDefault="00A274F2" w:rsidP="00376318">
      <w:pPr>
        <w:widowControl/>
        <w:rPr>
          <w:rFonts w:ascii="Arial" w:hAnsi="Arial"/>
          <w:sz w:val="16"/>
        </w:rPr>
      </w:pPr>
    </w:p>
    <w:p w14:paraId="166F0018" w14:textId="77777777" w:rsidR="00A274F2" w:rsidRPr="00FE7A8C" w:rsidRDefault="00293B1D" w:rsidP="00293B1D">
      <w:pPr>
        <w:pStyle w:val="Heading6"/>
        <w:ind w:left="1876" w:firstLine="1004"/>
        <w:jc w:val="left"/>
        <w:rPr>
          <w:rFonts w:ascii="Calibri" w:hAnsi="Calibri" w:cs="Calibri"/>
          <w:sz w:val="16"/>
        </w:rPr>
      </w:pPr>
      <w:r>
        <w:rPr>
          <w:rFonts w:ascii="Calibri" w:hAnsi="Calibri" w:cs="Calibri"/>
          <w:sz w:val="48"/>
        </w:rPr>
        <w:t xml:space="preserve">     </w:t>
      </w:r>
      <w:r w:rsidR="00A274F2" w:rsidRPr="00FE7A8C">
        <w:rPr>
          <w:rFonts w:ascii="Calibri" w:hAnsi="Calibri" w:cs="Calibri"/>
          <w:sz w:val="48"/>
        </w:rPr>
        <w:t>MEMORANDUM</w:t>
      </w:r>
      <w:r>
        <w:rPr>
          <w:rFonts w:ascii="Calibri" w:hAnsi="Calibri" w:cs="Calibri"/>
          <w:sz w:val="48"/>
        </w:rPr>
        <w:tab/>
      </w:r>
      <w:r>
        <w:rPr>
          <w:rFonts w:ascii="Calibri" w:hAnsi="Calibri" w:cs="Calibri"/>
          <w:sz w:val="48"/>
        </w:rPr>
        <w:tab/>
      </w:r>
      <w:r>
        <w:rPr>
          <w:rFonts w:ascii="Calibri" w:hAnsi="Calibri" w:cs="Calibri"/>
          <w:sz w:val="48"/>
        </w:rPr>
        <w:tab/>
      </w:r>
      <w:r>
        <w:rPr>
          <w:rFonts w:ascii="Calibri" w:hAnsi="Calibri" w:cs="Calibri"/>
          <w:sz w:val="48"/>
        </w:rPr>
        <w:tab/>
      </w:r>
    </w:p>
    <w:p w14:paraId="3B6355B6" w14:textId="7E2FA32D" w:rsidR="00A274F2" w:rsidRDefault="001305D4" w:rsidP="00376318">
      <w:pPr>
        <w:widowControl/>
        <w:ind w:left="-28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0D7193E" wp14:editId="499F453A">
                <wp:simplePos x="0" y="0"/>
                <wp:positionH relativeFrom="column">
                  <wp:posOffset>-922655</wp:posOffset>
                </wp:positionH>
                <wp:positionV relativeFrom="paragraph">
                  <wp:posOffset>101600</wp:posOffset>
                </wp:positionV>
                <wp:extent cx="7696200" cy="0"/>
                <wp:effectExtent l="20320" t="23495" r="17780" b="1460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69DB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2.65pt,8pt" to="533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Ty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" o:allowincell="f" strokeweight="2.25pt"/>
            </w:pict>
          </mc:Fallback>
        </mc:AlternateContent>
      </w:r>
    </w:p>
    <w:p w14:paraId="6CDBFB69" w14:textId="77777777" w:rsidR="00A274F2" w:rsidRPr="00FE7A8C" w:rsidRDefault="00A274F2" w:rsidP="00376318">
      <w:pPr>
        <w:widowControl/>
        <w:rPr>
          <w:rFonts w:ascii="Calibri" w:hAnsi="Calibri" w:cs="Calibri"/>
          <w:sz w:val="18"/>
        </w:rPr>
      </w:pPr>
    </w:p>
    <w:p w14:paraId="4E48D23F" w14:textId="77777777" w:rsidR="00A274F2" w:rsidRPr="00FE7A8C" w:rsidRDefault="00A274F2" w:rsidP="00580F18">
      <w:pPr>
        <w:widowControl/>
        <w:ind w:left="-284" w:firstLine="284"/>
        <w:rPr>
          <w:rFonts w:ascii="Calibri" w:hAnsi="Calibri" w:cs="Calibri"/>
          <w:b/>
          <w:sz w:val="24"/>
        </w:rPr>
      </w:pPr>
      <w:r w:rsidRPr="00FE7A8C">
        <w:rPr>
          <w:rFonts w:ascii="Calibri" w:hAnsi="Calibri" w:cs="Calibri"/>
          <w:b/>
          <w:sz w:val="24"/>
        </w:rPr>
        <w:t xml:space="preserve">To: </w:t>
      </w:r>
      <w:r w:rsidR="00491549">
        <w:rPr>
          <w:rFonts w:ascii="Calibri" w:hAnsi="Calibri" w:cs="Calibri"/>
          <w:b/>
          <w:sz w:val="24"/>
        </w:rPr>
        <w:t xml:space="preserve">All </w:t>
      </w:r>
      <w:r w:rsidRPr="00FE7A8C">
        <w:rPr>
          <w:rFonts w:ascii="Calibri" w:hAnsi="Calibri" w:cs="Calibri"/>
          <w:b/>
          <w:sz w:val="24"/>
        </w:rPr>
        <w:t>GGC Medical, Nursing and Pharmacy Staff</w:t>
      </w:r>
      <w:r w:rsidR="002D7666">
        <w:rPr>
          <w:rFonts w:ascii="Calibri" w:hAnsi="Calibri" w:cs="Calibri"/>
          <w:b/>
          <w:sz w:val="24"/>
        </w:rPr>
        <w:t xml:space="preserve"> </w:t>
      </w:r>
      <w:r w:rsidR="00CB6A71">
        <w:rPr>
          <w:rFonts w:ascii="Calibri" w:hAnsi="Calibri" w:cs="Calibri"/>
          <w:b/>
          <w:sz w:val="24"/>
        </w:rPr>
        <w:t xml:space="preserve">                                      </w:t>
      </w:r>
    </w:p>
    <w:p w14:paraId="5AB69254" w14:textId="77777777" w:rsidR="00580F18" w:rsidRDefault="00580F18" w:rsidP="00376318">
      <w:pPr>
        <w:widowControl/>
        <w:rPr>
          <w:rFonts w:ascii="Calibri" w:hAnsi="Calibri" w:cs="Calibri"/>
          <w:b/>
          <w:sz w:val="24"/>
        </w:rPr>
      </w:pPr>
    </w:p>
    <w:p w14:paraId="29187962" w14:textId="77777777" w:rsidR="00A274F2" w:rsidRPr="00FE7A8C" w:rsidRDefault="00A274F2" w:rsidP="00376318">
      <w:pPr>
        <w:widowControl/>
        <w:rPr>
          <w:rFonts w:ascii="Calibri" w:hAnsi="Calibri" w:cs="Calibri"/>
          <w:b/>
          <w:sz w:val="24"/>
        </w:rPr>
      </w:pPr>
      <w:r w:rsidRPr="00FE7A8C">
        <w:rPr>
          <w:rFonts w:ascii="Calibri" w:hAnsi="Calibri" w:cs="Calibri"/>
          <w:b/>
          <w:sz w:val="24"/>
        </w:rPr>
        <w:t>From: GGC Medicines Information Service</w:t>
      </w:r>
    </w:p>
    <w:p w14:paraId="2AF5686A" w14:textId="77777777" w:rsidR="00A274F2" w:rsidRPr="00FE7A8C" w:rsidRDefault="00A274F2" w:rsidP="00376318">
      <w:pPr>
        <w:widowControl/>
        <w:ind w:left="-284"/>
        <w:rPr>
          <w:rFonts w:ascii="Calibri" w:hAnsi="Calibri" w:cs="Calibri"/>
          <w:b/>
          <w:sz w:val="24"/>
        </w:rPr>
      </w:pPr>
    </w:p>
    <w:p w14:paraId="23B36CBF" w14:textId="77777777" w:rsidR="00A274F2" w:rsidRPr="00FE7A8C" w:rsidRDefault="00A274F2" w:rsidP="00376318">
      <w:pPr>
        <w:widowControl/>
        <w:ind w:left="-284" w:firstLine="284"/>
        <w:rPr>
          <w:rFonts w:ascii="Calibri" w:hAnsi="Calibri" w:cs="Calibri"/>
          <w:b/>
          <w:sz w:val="24"/>
        </w:rPr>
      </w:pPr>
      <w:r w:rsidRPr="00FE7A8C">
        <w:rPr>
          <w:rFonts w:ascii="Calibri" w:hAnsi="Calibri" w:cs="Calibri"/>
          <w:b/>
          <w:sz w:val="24"/>
        </w:rPr>
        <w:t>Date:</w:t>
      </w:r>
      <w:r w:rsidR="00897093">
        <w:rPr>
          <w:rFonts w:ascii="Calibri" w:hAnsi="Calibri" w:cs="Calibri"/>
          <w:b/>
          <w:sz w:val="24"/>
        </w:rPr>
        <w:t xml:space="preserve"> </w:t>
      </w:r>
      <w:r w:rsidR="000A5D5D">
        <w:rPr>
          <w:rFonts w:ascii="Calibri" w:hAnsi="Calibri" w:cs="Calibri"/>
          <w:b/>
          <w:sz w:val="24"/>
        </w:rPr>
        <w:t>6</w:t>
      </w:r>
      <w:r w:rsidR="000A5D5D" w:rsidRPr="000A5D5D">
        <w:rPr>
          <w:rFonts w:ascii="Calibri" w:hAnsi="Calibri" w:cs="Calibri"/>
          <w:b/>
          <w:sz w:val="24"/>
          <w:vertAlign w:val="superscript"/>
        </w:rPr>
        <w:t>th</w:t>
      </w:r>
      <w:r w:rsidR="000A5D5D">
        <w:rPr>
          <w:rFonts w:ascii="Calibri" w:hAnsi="Calibri" w:cs="Calibri"/>
          <w:b/>
          <w:sz w:val="24"/>
        </w:rPr>
        <w:t xml:space="preserve"> </w:t>
      </w:r>
      <w:r w:rsidR="00592E0E">
        <w:rPr>
          <w:rFonts w:ascii="Calibri" w:hAnsi="Calibri" w:cs="Calibri"/>
          <w:b/>
          <w:sz w:val="24"/>
        </w:rPr>
        <w:t>July 2020</w:t>
      </w:r>
    </w:p>
    <w:p w14:paraId="355FA4BE" w14:textId="77777777" w:rsidR="00A274F2" w:rsidRPr="00FE7A8C" w:rsidRDefault="00A274F2" w:rsidP="00FE7A8C">
      <w:pPr>
        <w:pStyle w:val="Heading8"/>
        <w:ind w:left="0"/>
        <w:rPr>
          <w:rFonts w:ascii="Calibri" w:hAnsi="Calibri" w:cs="Calibri"/>
        </w:rPr>
      </w:pPr>
    </w:p>
    <w:p w14:paraId="313FE032" w14:textId="77777777" w:rsidR="00A274F2" w:rsidRPr="00C6514B" w:rsidRDefault="00A274F2" w:rsidP="00C6514B">
      <w:pPr>
        <w:pStyle w:val="Heading8"/>
        <w:ind w:left="0"/>
        <w:rPr>
          <w:rFonts w:ascii="Calibri" w:hAnsi="Calibri" w:cs="Calibri"/>
        </w:rPr>
      </w:pPr>
      <w:r w:rsidRPr="00FE7A8C">
        <w:rPr>
          <w:rFonts w:ascii="Calibri" w:hAnsi="Calibri" w:cs="Calibri"/>
        </w:rPr>
        <w:t xml:space="preserve">Subject:  </w:t>
      </w:r>
      <w:r w:rsidR="00CF0423">
        <w:rPr>
          <w:rFonts w:ascii="Calibri" w:hAnsi="Calibri" w:cs="Calibri"/>
        </w:rPr>
        <w:t>Direct Oral Anticoagulant (DOAC) Patient Information Booklet and Alert Card</w:t>
      </w:r>
      <w:r w:rsidR="000A5D5D">
        <w:rPr>
          <w:rFonts w:ascii="Calibri" w:hAnsi="Calibri" w:cs="Calibri"/>
        </w:rPr>
        <w:t xml:space="preserve"> </w:t>
      </w:r>
      <w:r w:rsidR="00C6514B">
        <w:rPr>
          <w:rFonts w:ascii="Calibri" w:hAnsi="Calibri" w:cs="Calibri"/>
        </w:rPr>
        <w:t xml:space="preserve">– revised version </w:t>
      </w:r>
      <w:r w:rsidR="000A5D5D">
        <w:rPr>
          <w:rFonts w:ascii="Calibri" w:hAnsi="Calibri" w:cs="Calibri"/>
        </w:rPr>
        <w:t>now available</w:t>
      </w:r>
    </w:p>
    <w:p w14:paraId="7A88A977" w14:textId="77777777" w:rsidR="00A274F2" w:rsidRPr="00691F7E" w:rsidRDefault="00A274F2" w:rsidP="00691F7E">
      <w:pPr>
        <w:rPr>
          <w:sz w:val="4"/>
        </w:rPr>
      </w:pPr>
      <w:r>
        <w:rPr>
          <w:sz w:val="4"/>
        </w:rPr>
        <w:t xml:space="preserve">                </w:t>
      </w:r>
    </w:p>
    <w:p w14:paraId="67DA291F" w14:textId="6C53C99F" w:rsidR="00A274F2" w:rsidRPr="00FD2F18" w:rsidRDefault="001305D4" w:rsidP="006F2A6B">
      <w:pPr>
        <w:widowControl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6F0358B" wp14:editId="7D34C418">
                <wp:simplePos x="0" y="0"/>
                <wp:positionH relativeFrom="column">
                  <wp:posOffset>-922655</wp:posOffset>
                </wp:positionH>
                <wp:positionV relativeFrom="paragraph">
                  <wp:posOffset>52705</wp:posOffset>
                </wp:positionV>
                <wp:extent cx="7772400" cy="0"/>
                <wp:effectExtent l="20320" t="19685" r="17780" b="1841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7AC52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2.65pt,4.15pt" to="539.3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SlFAIAACo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" o:allowincell="f" strokeweight="2.25pt"/>
            </w:pict>
          </mc:Fallback>
        </mc:AlternateContent>
      </w:r>
    </w:p>
    <w:p w14:paraId="376883DF" w14:textId="77777777" w:rsidR="000A5D5D" w:rsidRDefault="00FD2F18" w:rsidP="000A5D5D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F26434">
        <w:rPr>
          <w:rFonts w:asciiTheme="minorHAnsi" w:hAnsiTheme="minorHAnsi"/>
          <w:sz w:val="22"/>
          <w:szCs w:val="22"/>
        </w:rPr>
        <w:t>A DOAC Patient Inform</w:t>
      </w:r>
      <w:r w:rsidR="00347B12">
        <w:rPr>
          <w:rFonts w:asciiTheme="minorHAnsi" w:hAnsiTheme="minorHAnsi"/>
          <w:sz w:val="22"/>
          <w:szCs w:val="22"/>
        </w:rPr>
        <w:t>ation Booklet and Alert Card have</w:t>
      </w:r>
      <w:r w:rsidRPr="00F26434">
        <w:rPr>
          <w:rFonts w:asciiTheme="minorHAnsi" w:hAnsiTheme="minorHAnsi"/>
          <w:sz w:val="22"/>
          <w:szCs w:val="22"/>
        </w:rPr>
        <w:t xml:space="preserve"> been </w:t>
      </w:r>
      <w:r w:rsidR="000A5D5D">
        <w:rPr>
          <w:rFonts w:asciiTheme="minorHAnsi" w:hAnsiTheme="minorHAnsi"/>
          <w:sz w:val="22"/>
          <w:szCs w:val="22"/>
        </w:rPr>
        <w:t xml:space="preserve">available across NHSGGC </w:t>
      </w:r>
      <w:r w:rsidR="00560052">
        <w:rPr>
          <w:rFonts w:asciiTheme="minorHAnsi" w:hAnsiTheme="minorHAnsi"/>
          <w:sz w:val="22"/>
          <w:szCs w:val="22"/>
        </w:rPr>
        <w:t xml:space="preserve">since </w:t>
      </w:r>
      <w:r w:rsidR="000A5D5D">
        <w:rPr>
          <w:rFonts w:asciiTheme="minorHAnsi" w:hAnsiTheme="minorHAnsi"/>
          <w:sz w:val="22"/>
          <w:szCs w:val="22"/>
        </w:rPr>
        <w:t>2018. This resource has been revised and is now available for ordering.</w:t>
      </w:r>
    </w:p>
    <w:p w14:paraId="3F97D449" w14:textId="77777777" w:rsidR="003B580C" w:rsidRPr="00F26434" w:rsidRDefault="002C28BA" w:rsidP="00F26434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resource is</w:t>
      </w:r>
      <w:r w:rsidR="000C4AD2">
        <w:rPr>
          <w:rFonts w:asciiTheme="minorHAnsi" w:hAnsiTheme="minorHAnsi"/>
          <w:sz w:val="22"/>
          <w:szCs w:val="22"/>
        </w:rPr>
        <w:t xml:space="preserve"> suitable for </w:t>
      </w:r>
      <w:r w:rsidR="00ED7FB2">
        <w:rPr>
          <w:rFonts w:asciiTheme="minorHAnsi" w:hAnsiTheme="minorHAnsi"/>
          <w:sz w:val="22"/>
          <w:szCs w:val="22"/>
        </w:rPr>
        <w:t>patients</w:t>
      </w:r>
      <w:r w:rsidR="000C4AD2">
        <w:rPr>
          <w:rFonts w:asciiTheme="minorHAnsi" w:hAnsiTheme="minorHAnsi"/>
          <w:sz w:val="22"/>
          <w:szCs w:val="22"/>
        </w:rPr>
        <w:t xml:space="preserve"> taking apixaban, dabigatran, edoxaban or rivaroxaban</w:t>
      </w:r>
      <w:r w:rsidR="00491549" w:rsidRPr="00491549">
        <w:rPr>
          <w:rFonts w:asciiTheme="minorHAnsi" w:hAnsiTheme="minorHAnsi"/>
          <w:sz w:val="22"/>
          <w:szCs w:val="22"/>
        </w:rPr>
        <w:t xml:space="preserve"> </w:t>
      </w:r>
      <w:r w:rsidR="00491549">
        <w:rPr>
          <w:rFonts w:asciiTheme="minorHAnsi" w:hAnsiTheme="minorHAnsi"/>
          <w:sz w:val="22"/>
          <w:szCs w:val="22"/>
        </w:rPr>
        <w:t xml:space="preserve">and </w:t>
      </w:r>
      <w:r>
        <w:rPr>
          <w:rFonts w:asciiTheme="minorHAnsi" w:hAnsiTheme="minorHAnsi"/>
          <w:sz w:val="22"/>
          <w:szCs w:val="22"/>
        </w:rPr>
        <w:t>is</w:t>
      </w:r>
      <w:r w:rsidR="00FD00A8">
        <w:rPr>
          <w:rFonts w:asciiTheme="minorHAnsi" w:hAnsiTheme="minorHAnsi"/>
          <w:sz w:val="22"/>
          <w:szCs w:val="22"/>
        </w:rPr>
        <w:t xml:space="preserve"> </w:t>
      </w:r>
      <w:r w:rsidR="00491549" w:rsidRPr="00F26434">
        <w:rPr>
          <w:rFonts w:asciiTheme="minorHAnsi" w:hAnsiTheme="minorHAnsi"/>
          <w:sz w:val="22"/>
          <w:szCs w:val="22"/>
        </w:rPr>
        <w:t>expected to help healthcare professionals</w:t>
      </w:r>
      <w:r w:rsidR="00491549">
        <w:rPr>
          <w:rFonts w:asciiTheme="minorHAnsi" w:hAnsiTheme="minorHAnsi"/>
          <w:sz w:val="22"/>
          <w:szCs w:val="22"/>
        </w:rPr>
        <w:t xml:space="preserve"> to highlight </w:t>
      </w:r>
      <w:r w:rsidR="00491549" w:rsidRPr="00F26434">
        <w:rPr>
          <w:rFonts w:asciiTheme="minorHAnsi" w:hAnsiTheme="minorHAnsi"/>
          <w:sz w:val="22"/>
          <w:szCs w:val="22"/>
        </w:rPr>
        <w:t xml:space="preserve">key points about DOAC treatment to patients and/or carers. </w:t>
      </w:r>
      <w:r w:rsidR="003C3C22">
        <w:rPr>
          <w:rFonts w:asciiTheme="minorHAnsi" w:hAnsiTheme="minorHAnsi"/>
          <w:sz w:val="22"/>
          <w:szCs w:val="22"/>
        </w:rPr>
        <w:t xml:space="preserve">The </w:t>
      </w:r>
      <w:r w:rsidR="00CB6A71">
        <w:rPr>
          <w:rFonts w:asciiTheme="minorHAnsi" w:hAnsiTheme="minorHAnsi"/>
          <w:sz w:val="22"/>
          <w:szCs w:val="22"/>
        </w:rPr>
        <w:t>b</w:t>
      </w:r>
      <w:r w:rsidR="003C3C22">
        <w:rPr>
          <w:rFonts w:asciiTheme="minorHAnsi" w:hAnsiTheme="minorHAnsi"/>
          <w:sz w:val="22"/>
          <w:szCs w:val="22"/>
        </w:rPr>
        <w:t>ooklet</w:t>
      </w:r>
      <w:r w:rsidR="00957A6B" w:rsidRPr="00F26434">
        <w:rPr>
          <w:rFonts w:asciiTheme="minorHAnsi" w:hAnsiTheme="minorHAnsi"/>
          <w:sz w:val="22"/>
          <w:szCs w:val="22"/>
        </w:rPr>
        <w:t xml:space="preserve"> includes information tail</w:t>
      </w:r>
      <w:r w:rsidR="003B580C" w:rsidRPr="00F26434">
        <w:rPr>
          <w:rFonts w:asciiTheme="minorHAnsi" w:hAnsiTheme="minorHAnsi"/>
          <w:sz w:val="22"/>
          <w:szCs w:val="22"/>
        </w:rPr>
        <w:t>ored to patients and carers on:</w:t>
      </w:r>
    </w:p>
    <w:p w14:paraId="3EB7B8EE" w14:textId="77777777" w:rsidR="00957A6B" w:rsidRPr="00F26434" w:rsidRDefault="00957A6B" w:rsidP="00F26434">
      <w:pPr>
        <w:pStyle w:val="ListParagraph"/>
        <w:widowControl/>
        <w:numPr>
          <w:ilvl w:val="0"/>
          <w:numId w:val="15"/>
        </w:numPr>
        <w:tabs>
          <w:tab w:val="clear" w:pos="2160"/>
          <w:tab w:val="num" w:pos="900"/>
        </w:tabs>
        <w:overflowPunct/>
        <w:autoSpaceDE/>
        <w:autoSpaceDN/>
        <w:adjustRightInd/>
        <w:spacing w:line="276" w:lineRule="auto"/>
        <w:ind w:left="900"/>
        <w:contextualSpacing/>
        <w:rPr>
          <w:rFonts w:asciiTheme="minorHAnsi" w:hAnsiTheme="minorHAnsi"/>
          <w:sz w:val="22"/>
          <w:szCs w:val="22"/>
        </w:rPr>
      </w:pPr>
      <w:r w:rsidRPr="00F26434">
        <w:rPr>
          <w:rFonts w:asciiTheme="minorHAnsi" w:hAnsiTheme="minorHAnsi"/>
          <w:sz w:val="22"/>
          <w:szCs w:val="22"/>
        </w:rPr>
        <w:t>What a DOAC is</w:t>
      </w:r>
    </w:p>
    <w:p w14:paraId="293E5615" w14:textId="77777777" w:rsidR="00957A6B" w:rsidRPr="00F26434" w:rsidRDefault="00957A6B" w:rsidP="00F26434">
      <w:pPr>
        <w:pStyle w:val="ListParagraph"/>
        <w:widowControl/>
        <w:numPr>
          <w:ilvl w:val="0"/>
          <w:numId w:val="15"/>
        </w:numPr>
        <w:tabs>
          <w:tab w:val="clear" w:pos="2160"/>
          <w:tab w:val="num" w:pos="900"/>
        </w:tabs>
        <w:overflowPunct/>
        <w:autoSpaceDE/>
        <w:autoSpaceDN/>
        <w:adjustRightInd/>
        <w:spacing w:line="276" w:lineRule="auto"/>
        <w:ind w:left="900"/>
        <w:contextualSpacing/>
        <w:rPr>
          <w:rFonts w:asciiTheme="minorHAnsi" w:hAnsiTheme="minorHAnsi"/>
          <w:sz w:val="22"/>
          <w:szCs w:val="22"/>
        </w:rPr>
      </w:pPr>
      <w:r w:rsidRPr="00F26434">
        <w:rPr>
          <w:rFonts w:asciiTheme="minorHAnsi" w:hAnsiTheme="minorHAnsi"/>
          <w:sz w:val="22"/>
          <w:szCs w:val="22"/>
        </w:rPr>
        <w:t>Ho</w:t>
      </w:r>
      <w:r w:rsidR="003C3C22">
        <w:rPr>
          <w:rFonts w:asciiTheme="minorHAnsi" w:hAnsiTheme="minorHAnsi"/>
          <w:sz w:val="22"/>
          <w:szCs w:val="22"/>
        </w:rPr>
        <w:t xml:space="preserve">w to take their DOAC treatment </w:t>
      </w:r>
      <w:r w:rsidRPr="00F26434">
        <w:rPr>
          <w:rFonts w:asciiTheme="minorHAnsi" w:hAnsiTheme="minorHAnsi"/>
          <w:sz w:val="22"/>
          <w:szCs w:val="22"/>
        </w:rPr>
        <w:t xml:space="preserve">and </w:t>
      </w:r>
      <w:r w:rsidRPr="00F26434">
        <w:rPr>
          <w:rFonts w:asciiTheme="minorHAnsi" w:hAnsiTheme="minorHAnsi"/>
          <w:sz w:val="22"/>
          <w:szCs w:val="22"/>
          <w:lang w:val="en-AU"/>
        </w:rPr>
        <w:t>how to manage missed doses</w:t>
      </w:r>
    </w:p>
    <w:p w14:paraId="57793261" w14:textId="77777777" w:rsidR="00957A6B" w:rsidRPr="00F26434" w:rsidRDefault="009F5840" w:rsidP="00F26434">
      <w:pPr>
        <w:widowControl/>
        <w:numPr>
          <w:ilvl w:val="0"/>
          <w:numId w:val="15"/>
        </w:numPr>
        <w:tabs>
          <w:tab w:val="clear" w:pos="2160"/>
          <w:tab w:val="num" w:pos="900"/>
        </w:tabs>
        <w:overflowPunct/>
        <w:autoSpaceDE/>
        <w:autoSpaceDN/>
        <w:adjustRightInd/>
        <w:spacing w:line="276" w:lineRule="auto"/>
        <w:ind w:left="9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Common side</w:t>
      </w:r>
      <w:r w:rsidR="00957A6B" w:rsidRPr="00F26434">
        <w:rPr>
          <w:rFonts w:asciiTheme="minorHAnsi" w:hAnsiTheme="minorHAnsi"/>
          <w:sz w:val="22"/>
          <w:szCs w:val="22"/>
          <w:lang w:val="en-AU"/>
        </w:rPr>
        <w:t xml:space="preserve"> effects</w:t>
      </w:r>
    </w:p>
    <w:p w14:paraId="5F8E8967" w14:textId="77777777" w:rsidR="00957A6B" w:rsidRPr="00F26434" w:rsidRDefault="00957A6B" w:rsidP="00F26434">
      <w:pPr>
        <w:widowControl/>
        <w:numPr>
          <w:ilvl w:val="0"/>
          <w:numId w:val="15"/>
        </w:numPr>
        <w:tabs>
          <w:tab w:val="clear" w:pos="2160"/>
          <w:tab w:val="num" w:pos="900"/>
        </w:tabs>
        <w:overflowPunct/>
        <w:autoSpaceDE/>
        <w:autoSpaceDN/>
        <w:adjustRightInd/>
        <w:spacing w:line="276" w:lineRule="auto"/>
        <w:ind w:left="900"/>
        <w:rPr>
          <w:rFonts w:asciiTheme="minorHAnsi" w:hAnsiTheme="minorHAnsi"/>
          <w:sz w:val="22"/>
          <w:szCs w:val="22"/>
        </w:rPr>
      </w:pPr>
      <w:r w:rsidRPr="00F26434">
        <w:rPr>
          <w:rFonts w:asciiTheme="minorHAnsi" w:hAnsiTheme="minorHAnsi"/>
          <w:sz w:val="22"/>
          <w:szCs w:val="22"/>
          <w:lang w:val="en-AU"/>
        </w:rPr>
        <w:t>Letting other people know (inc</w:t>
      </w:r>
      <w:r w:rsidR="00CA1959">
        <w:rPr>
          <w:rFonts w:asciiTheme="minorHAnsi" w:hAnsiTheme="minorHAnsi"/>
          <w:sz w:val="22"/>
          <w:szCs w:val="22"/>
          <w:lang w:val="en-AU"/>
        </w:rPr>
        <w:t>.</w:t>
      </w:r>
      <w:r w:rsidRPr="00F26434">
        <w:rPr>
          <w:rFonts w:asciiTheme="minorHAnsi" w:hAnsiTheme="minorHAnsi"/>
          <w:sz w:val="22"/>
          <w:szCs w:val="22"/>
          <w:lang w:val="en-AU"/>
        </w:rPr>
        <w:t xml:space="preserve"> healthcare professionals, carers and family)</w:t>
      </w:r>
    </w:p>
    <w:p w14:paraId="7A3A3045" w14:textId="77777777" w:rsidR="00957A6B" w:rsidRPr="00F26434" w:rsidRDefault="00957A6B" w:rsidP="00F26434">
      <w:pPr>
        <w:widowControl/>
        <w:numPr>
          <w:ilvl w:val="0"/>
          <w:numId w:val="15"/>
        </w:numPr>
        <w:tabs>
          <w:tab w:val="clear" w:pos="2160"/>
          <w:tab w:val="num" w:pos="900"/>
        </w:tabs>
        <w:overflowPunct/>
        <w:autoSpaceDE/>
        <w:autoSpaceDN/>
        <w:adjustRightInd/>
        <w:spacing w:line="276" w:lineRule="auto"/>
        <w:ind w:left="900"/>
        <w:rPr>
          <w:rFonts w:asciiTheme="minorHAnsi" w:hAnsiTheme="minorHAnsi"/>
          <w:sz w:val="22"/>
          <w:szCs w:val="22"/>
        </w:rPr>
      </w:pPr>
      <w:r w:rsidRPr="00F26434">
        <w:rPr>
          <w:rFonts w:asciiTheme="minorHAnsi" w:hAnsiTheme="minorHAnsi"/>
          <w:sz w:val="22"/>
          <w:szCs w:val="22"/>
          <w:lang w:val="en-AU"/>
        </w:rPr>
        <w:t>Things that may affect the clinical effect of DOACs</w:t>
      </w:r>
    </w:p>
    <w:p w14:paraId="255AD0F0" w14:textId="77777777" w:rsidR="00957A6B" w:rsidRPr="00F26434" w:rsidRDefault="00957A6B" w:rsidP="00F26434">
      <w:pPr>
        <w:widowControl/>
        <w:numPr>
          <w:ilvl w:val="0"/>
          <w:numId w:val="15"/>
        </w:numPr>
        <w:tabs>
          <w:tab w:val="clear" w:pos="2160"/>
          <w:tab w:val="num" w:pos="900"/>
        </w:tabs>
        <w:overflowPunct/>
        <w:autoSpaceDE/>
        <w:autoSpaceDN/>
        <w:adjustRightInd/>
        <w:spacing w:line="276" w:lineRule="auto"/>
        <w:ind w:left="900"/>
        <w:rPr>
          <w:rFonts w:asciiTheme="minorHAnsi" w:hAnsiTheme="minorHAnsi"/>
          <w:sz w:val="22"/>
          <w:szCs w:val="22"/>
        </w:rPr>
      </w:pPr>
      <w:r w:rsidRPr="00F26434">
        <w:rPr>
          <w:rFonts w:asciiTheme="minorHAnsi" w:hAnsiTheme="minorHAnsi"/>
          <w:sz w:val="22"/>
          <w:szCs w:val="22"/>
          <w:lang w:val="en-AU"/>
        </w:rPr>
        <w:t>Pregnancy and breast-feeding</w:t>
      </w:r>
    </w:p>
    <w:p w14:paraId="280E430F" w14:textId="738E7EDB" w:rsidR="000A5D5D" w:rsidRDefault="000A5D5D" w:rsidP="002C28BA">
      <w:pPr>
        <w:widowControl/>
        <w:spacing w:before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key changes to th</w:t>
      </w:r>
      <w:r w:rsidR="00C6514B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new revised version are summarised in this</w:t>
      </w:r>
      <w:r w:rsidR="00560052">
        <w:rPr>
          <w:rFonts w:asciiTheme="minorHAnsi" w:hAnsiTheme="minorHAnsi"/>
          <w:sz w:val="22"/>
          <w:szCs w:val="22"/>
        </w:rPr>
        <w:t xml:space="preserve"> Medicines Update</w:t>
      </w:r>
      <w:r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Pr="00811CF2">
          <w:rPr>
            <w:rStyle w:val="Hyperlink"/>
            <w:rFonts w:asciiTheme="minorHAnsi" w:hAnsiTheme="minorHAnsi"/>
            <w:sz w:val="22"/>
            <w:szCs w:val="22"/>
          </w:rPr>
          <w:t>blog</w:t>
        </w:r>
      </w:hyperlink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which also includes a summary of feedback received.</w:t>
      </w:r>
    </w:p>
    <w:p w14:paraId="462F4EF2" w14:textId="77777777" w:rsidR="002C28BA" w:rsidRPr="00F26434" w:rsidRDefault="00771835" w:rsidP="002C28BA">
      <w:pPr>
        <w:widowControl/>
        <w:spacing w:before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3C3C22">
        <w:rPr>
          <w:rFonts w:asciiTheme="minorHAnsi" w:hAnsiTheme="minorHAnsi"/>
          <w:sz w:val="22"/>
          <w:szCs w:val="22"/>
        </w:rPr>
        <w:t xml:space="preserve">rinted </w:t>
      </w:r>
      <w:r w:rsidR="00FD00A8">
        <w:rPr>
          <w:rFonts w:asciiTheme="minorHAnsi" w:hAnsiTheme="minorHAnsi"/>
          <w:sz w:val="22"/>
          <w:szCs w:val="22"/>
        </w:rPr>
        <w:t>booklets/</w:t>
      </w:r>
      <w:r w:rsidR="00F55516">
        <w:rPr>
          <w:rFonts w:asciiTheme="minorHAnsi" w:hAnsiTheme="minorHAnsi"/>
          <w:sz w:val="22"/>
          <w:szCs w:val="22"/>
        </w:rPr>
        <w:t>a</w:t>
      </w:r>
      <w:r w:rsidR="003C3C22">
        <w:rPr>
          <w:rFonts w:asciiTheme="minorHAnsi" w:hAnsiTheme="minorHAnsi"/>
          <w:sz w:val="22"/>
          <w:szCs w:val="22"/>
        </w:rPr>
        <w:t xml:space="preserve">lert cards </w:t>
      </w:r>
      <w:r w:rsidR="002B65AF">
        <w:rPr>
          <w:rFonts w:asciiTheme="minorHAnsi" w:hAnsiTheme="minorHAnsi"/>
          <w:sz w:val="22"/>
          <w:szCs w:val="22"/>
        </w:rPr>
        <w:t xml:space="preserve">are </w:t>
      </w:r>
      <w:r w:rsidR="003C3C22">
        <w:rPr>
          <w:rFonts w:asciiTheme="minorHAnsi" w:hAnsiTheme="minorHAnsi"/>
          <w:sz w:val="22"/>
          <w:szCs w:val="22"/>
        </w:rPr>
        <w:t>available</w:t>
      </w:r>
      <w:r w:rsidR="000A5D5D">
        <w:rPr>
          <w:rFonts w:asciiTheme="minorHAnsi" w:hAnsiTheme="minorHAnsi"/>
          <w:sz w:val="22"/>
          <w:szCs w:val="22"/>
        </w:rPr>
        <w:t xml:space="preserve"> to order</w:t>
      </w:r>
      <w:r w:rsidR="002B65AF" w:rsidRPr="002B65AF">
        <w:rPr>
          <w:rFonts w:asciiTheme="minorHAnsi" w:hAnsiTheme="minorHAnsi"/>
          <w:sz w:val="22"/>
          <w:szCs w:val="22"/>
        </w:rPr>
        <w:t xml:space="preserve"> </w:t>
      </w:r>
      <w:r w:rsidR="002B65AF">
        <w:rPr>
          <w:rFonts w:asciiTheme="minorHAnsi" w:hAnsiTheme="minorHAnsi"/>
          <w:sz w:val="22"/>
          <w:szCs w:val="22"/>
        </w:rPr>
        <w:t xml:space="preserve">from hospital pharmacy dispensaries </w:t>
      </w:r>
      <w:r w:rsidR="002F13E5">
        <w:rPr>
          <w:rFonts w:asciiTheme="minorHAnsi" w:hAnsiTheme="minorHAnsi"/>
          <w:sz w:val="22"/>
          <w:szCs w:val="22"/>
        </w:rPr>
        <w:t xml:space="preserve">and Primary Care Distribution Centres </w:t>
      </w:r>
      <w:r w:rsidR="003C3C22">
        <w:rPr>
          <w:rFonts w:asciiTheme="minorHAnsi" w:hAnsiTheme="minorHAnsi"/>
          <w:sz w:val="22"/>
          <w:szCs w:val="22"/>
        </w:rPr>
        <w:t>across NHS</w:t>
      </w:r>
      <w:r w:rsidR="00F55516">
        <w:rPr>
          <w:rFonts w:asciiTheme="minorHAnsi" w:hAnsiTheme="minorHAnsi"/>
          <w:sz w:val="22"/>
          <w:szCs w:val="22"/>
        </w:rPr>
        <w:t>GGC</w:t>
      </w:r>
      <w:r w:rsidR="005C4410">
        <w:rPr>
          <w:rFonts w:asciiTheme="minorHAnsi" w:hAnsiTheme="minorHAnsi"/>
          <w:sz w:val="22"/>
          <w:szCs w:val="22"/>
        </w:rPr>
        <w:t>.</w:t>
      </w:r>
      <w:r w:rsidR="00E66F7A" w:rsidRPr="00E66F7A">
        <w:rPr>
          <w:rFonts w:asciiTheme="minorHAnsi" w:hAnsiTheme="minorHAnsi"/>
          <w:sz w:val="22"/>
          <w:szCs w:val="22"/>
        </w:rPr>
        <w:t xml:space="preserve"> </w:t>
      </w:r>
      <w:r w:rsidR="00E66F7A">
        <w:rPr>
          <w:rFonts w:asciiTheme="minorHAnsi" w:hAnsiTheme="minorHAnsi"/>
          <w:sz w:val="22"/>
          <w:szCs w:val="22"/>
        </w:rPr>
        <w:t xml:space="preserve">The alert card comes attached to the booklet so they should be ordered as </w:t>
      </w:r>
      <w:r w:rsidR="000A5D5D">
        <w:rPr>
          <w:rFonts w:asciiTheme="minorHAnsi" w:hAnsiTheme="minorHAnsi"/>
          <w:sz w:val="22"/>
          <w:szCs w:val="22"/>
        </w:rPr>
        <w:t>one single</w:t>
      </w:r>
      <w:r w:rsidR="00E66F7A">
        <w:rPr>
          <w:rFonts w:asciiTheme="minorHAnsi" w:hAnsiTheme="minorHAnsi"/>
          <w:sz w:val="22"/>
          <w:szCs w:val="22"/>
        </w:rPr>
        <w:t xml:space="preserve"> unit. </w:t>
      </w:r>
      <w:r w:rsidR="002C28BA" w:rsidRPr="00F26434">
        <w:rPr>
          <w:rFonts w:asciiTheme="minorHAnsi" w:hAnsiTheme="minorHAnsi"/>
          <w:sz w:val="22"/>
          <w:szCs w:val="22"/>
        </w:rPr>
        <w:t>A</w:t>
      </w:r>
      <w:r w:rsidR="002C28BA">
        <w:rPr>
          <w:rFonts w:asciiTheme="minorHAnsi" w:hAnsiTheme="minorHAnsi"/>
          <w:sz w:val="22"/>
          <w:szCs w:val="22"/>
        </w:rPr>
        <w:t xml:space="preserve"> printable</w:t>
      </w:r>
      <w:r w:rsidR="00FD00A8">
        <w:rPr>
          <w:rFonts w:asciiTheme="minorHAnsi" w:hAnsiTheme="minorHAnsi"/>
          <w:sz w:val="22"/>
          <w:szCs w:val="22"/>
        </w:rPr>
        <w:t xml:space="preserve"> electronic version is </w:t>
      </w:r>
      <w:r w:rsidR="002F13E5">
        <w:rPr>
          <w:rFonts w:asciiTheme="minorHAnsi" w:hAnsiTheme="minorHAnsi"/>
          <w:sz w:val="22"/>
          <w:szCs w:val="22"/>
        </w:rPr>
        <w:t xml:space="preserve">also </w:t>
      </w:r>
      <w:r w:rsidR="002C28BA" w:rsidRPr="00F26434">
        <w:rPr>
          <w:rFonts w:asciiTheme="minorHAnsi" w:hAnsiTheme="minorHAnsi"/>
          <w:sz w:val="22"/>
          <w:szCs w:val="22"/>
        </w:rPr>
        <w:t xml:space="preserve">available at </w:t>
      </w:r>
      <w:hyperlink r:id="rId11" w:history="1">
        <w:r w:rsidR="00580F18" w:rsidRPr="006C4985">
          <w:rPr>
            <w:rStyle w:val="Hyperlink"/>
            <w:rFonts w:asciiTheme="minorHAnsi" w:hAnsiTheme="minorHAnsi"/>
            <w:sz w:val="22"/>
            <w:szCs w:val="22"/>
          </w:rPr>
          <w:t>http://www.ggcmedicines.org.uk/DOACS/</w:t>
        </w:r>
      </w:hyperlink>
      <w:r w:rsidR="00580F18">
        <w:rPr>
          <w:rFonts w:asciiTheme="minorHAnsi" w:hAnsiTheme="minorHAnsi"/>
          <w:sz w:val="22"/>
          <w:szCs w:val="22"/>
        </w:rPr>
        <w:t xml:space="preserve"> </w:t>
      </w:r>
      <w:r w:rsidR="002C28BA">
        <w:rPr>
          <w:rFonts w:asciiTheme="minorHAnsi" w:hAnsiTheme="minorHAnsi"/>
          <w:sz w:val="22"/>
          <w:szCs w:val="22"/>
        </w:rPr>
        <w:t xml:space="preserve">in addition to a link to an anonymous </w:t>
      </w:r>
      <w:hyperlink r:id="rId12" w:history="1">
        <w:r w:rsidR="002C28BA" w:rsidRPr="00B1737D">
          <w:rPr>
            <w:rStyle w:val="Hyperlink"/>
            <w:rFonts w:asciiTheme="minorHAnsi" w:hAnsiTheme="minorHAnsi"/>
            <w:sz w:val="22"/>
            <w:szCs w:val="22"/>
          </w:rPr>
          <w:t>feedback survey</w:t>
        </w:r>
      </w:hyperlink>
      <w:r w:rsidR="002C28BA">
        <w:rPr>
          <w:rFonts w:asciiTheme="minorHAnsi" w:hAnsiTheme="minorHAnsi"/>
          <w:sz w:val="22"/>
          <w:szCs w:val="22"/>
        </w:rPr>
        <w:t xml:space="preserve"> for patients and healthcare professionals</w:t>
      </w:r>
      <w:r w:rsidR="002C28BA" w:rsidRPr="00F26434">
        <w:rPr>
          <w:rFonts w:asciiTheme="minorHAnsi" w:hAnsiTheme="minorHAnsi"/>
          <w:sz w:val="22"/>
          <w:szCs w:val="22"/>
        </w:rPr>
        <w:t>.</w:t>
      </w:r>
    </w:p>
    <w:p w14:paraId="1FF4721B" w14:textId="77777777" w:rsidR="000C4AD2" w:rsidRPr="00F55516" w:rsidRDefault="00E87AD2" w:rsidP="00F26434">
      <w:pPr>
        <w:widowControl/>
        <w:spacing w:before="120"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For</w:t>
      </w:r>
      <w:r w:rsidR="00F55516" w:rsidRPr="00F55516">
        <w:rPr>
          <w:rFonts w:asciiTheme="minorHAnsi" w:hAnsiTheme="minorHAnsi"/>
          <w:b/>
          <w:i/>
          <w:sz w:val="22"/>
          <w:szCs w:val="22"/>
        </w:rPr>
        <w:t xml:space="preserve"> Acute</w:t>
      </w:r>
      <w:r>
        <w:rPr>
          <w:rFonts w:asciiTheme="minorHAnsi" w:hAnsiTheme="minorHAnsi"/>
          <w:b/>
          <w:i/>
          <w:sz w:val="22"/>
          <w:szCs w:val="22"/>
        </w:rPr>
        <w:t xml:space="preserve"> Services</w:t>
      </w:r>
      <w:r w:rsidR="00F55516" w:rsidRPr="00F55516">
        <w:rPr>
          <w:rFonts w:asciiTheme="minorHAnsi" w:hAnsiTheme="minorHAnsi"/>
          <w:b/>
          <w:i/>
          <w:sz w:val="22"/>
          <w:szCs w:val="22"/>
        </w:rPr>
        <w:t>:</w:t>
      </w:r>
    </w:p>
    <w:p w14:paraId="7FCA47A0" w14:textId="77777777" w:rsidR="00F55516" w:rsidRPr="00702793" w:rsidRDefault="00E87AD2" w:rsidP="00F55516">
      <w:pPr>
        <w:numPr>
          <w:ilvl w:val="0"/>
          <w:numId w:val="1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702793">
        <w:rPr>
          <w:rFonts w:asciiTheme="minorHAnsi" w:hAnsiTheme="minorHAnsi"/>
          <w:sz w:val="22"/>
          <w:szCs w:val="22"/>
        </w:rPr>
        <w:t>L</w:t>
      </w:r>
      <w:r w:rsidR="00F55516" w:rsidRPr="00702793">
        <w:rPr>
          <w:rFonts w:asciiTheme="minorHAnsi" w:hAnsiTheme="minorHAnsi"/>
          <w:sz w:val="22"/>
          <w:szCs w:val="22"/>
        </w:rPr>
        <w:t>ocal teams are asked to decide on the most appropriate method of dissemination to patie</w:t>
      </w:r>
      <w:r w:rsidR="00DA14B4">
        <w:rPr>
          <w:rFonts w:asciiTheme="minorHAnsi" w:hAnsiTheme="minorHAnsi"/>
          <w:sz w:val="22"/>
          <w:szCs w:val="22"/>
        </w:rPr>
        <w:t xml:space="preserve">nts at the point of discharge. </w:t>
      </w:r>
      <w:r w:rsidRPr="00702793">
        <w:rPr>
          <w:rFonts w:asciiTheme="minorHAnsi" w:hAnsiTheme="minorHAnsi"/>
          <w:sz w:val="22"/>
          <w:szCs w:val="22"/>
        </w:rPr>
        <w:t xml:space="preserve"> </w:t>
      </w:r>
    </w:p>
    <w:p w14:paraId="0E2AD2D1" w14:textId="77777777" w:rsidR="00F55516" w:rsidRPr="00F55516" w:rsidRDefault="00580F18" w:rsidP="00F55516">
      <w:pPr>
        <w:numPr>
          <w:ilvl w:val="0"/>
          <w:numId w:val="17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Relevant o</w:t>
      </w:r>
      <w:r w:rsidR="00F55516" w:rsidRPr="00F55516">
        <w:rPr>
          <w:rFonts w:asciiTheme="minorHAnsi" w:hAnsiTheme="minorHAnsi"/>
          <w:sz w:val="22"/>
          <w:szCs w:val="22"/>
        </w:rPr>
        <w:t xml:space="preserve">utpatient clinics </w:t>
      </w:r>
      <w:r>
        <w:rPr>
          <w:rFonts w:asciiTheme="minorHAnsi" w:hAnsiTheme="minorHAnsi"/>
          <w:sz w:val="22"/>
          <w:szCs w:val="22"/>
        </w:rPr>
        <w:t xml:space="preserve">and wards </w:t>
      </w:r>
      <w:r w:rsidR="00ED7FB2">
        <w:rPr>
          <w:rFonts w:asciiTheme="minorHAnsi" w:hAnsiTheme="minorHAnsi"/>
          <w:sz w:val="22"/>
          <w:szCs w:val="22"/>
        </w:rPr>
        <w:t>can</w:t>
      </w:r>
      <w:r w:rsidR="00F55516" w:rsidRPr="00F55516">
        <w:rPr>
          <w:rFonts w:asciiTheme="minorHAnsi" w:hAnsiTheme="minorHAnsi"/>
          <w:sz w:val="22"/>
          <w:szCs w:val="22"/>
        </w:rPr>
        <w:t xml:space="preserve"> order printed copies from local pharmacy departments on an indent.</w:t>
      </w:r>
    </w:p>
    <w:p w14:paraId="1BE661FC" w14:textId="77777777" w:rsidR="00F55516" w:rsidRDefault="00F55516" w:rsidP="00F55516">
      <w:pPr>
        <w:numPr>
          <w:ilvl w:val="0"/>
          <w:numId w:val="17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Clinical teams are asked to refer patients to the electronic</w:t>
      </w:r>
      <w:r w:rsidR="001A3198">
        <w:rPr>
          <w:rFonts w:asciiTheme="minorHAnsi" w:hAnsiTheme="minorHAnsi"/>
          <w:sz w:val="22"/>
          <w:szCs w:val="22"/>
        </w:rPr>
        <w:t xml:space="preserve"> version of the booklet as</w:t>
      </w:r>
      <w:r>
        <w:rPr>
          <w:rFonts w:asciiTheme="minorHAnsi" w:hAnsiTheme="minorHAnsi"/>
          <w:sz w:val="22"/>
          <w:szCs w:val="22"/>
        </w:rPr>
        <w:t xml:space="preserve"> appropriate.</w:t>
      </w:r>
    </w:p>
    <w:p w14:paraId="7049D404" w14:textId="77777777" w:rsidR="00871719" w:rsidRDefault="00871719" w:rsidP="00F55516">
      <w:pPr>
        <w:numPr>
          <w:ilvl w:val="0"/>
          <w:numId w:val="17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Clinical teams are asked to promote the use of the feedback survey.</w:t>
      </w:r>
    </w:p>
    <w:p w14:paraId="5B5784A1" w14:textId="77777777" w:rsidR="000C4AD2" w:rsidRPr="00F55516" w:rsidRDefault="00E87AD2" w:rsidP="0011308A">
      <w:pPr>
        <w:widowControl/>
        <w:spacing w:before="120"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For</w:t>
      </w:r>
      <w:r w:rsidR="00F55516" w:rsidRPr="00F55516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2F13E5">
        <w:rPr>
          <w:rFonts w:asciiTheme="minorHAnsi" w:hAnsiTheme="minorHAnsi"/>
          <w:b/>
          <w:i/>
          <w:sz w:val="22"/>
          <w:szCs w:val="22"/>
        </w:rPr>
        <w:t>GP Surgeries</w:t>
      </w:r>
      <w:r w:rsidR="00534A2F">
        <w:rPr>
          <w:rFonts w:asciiTheme="minorHAnsi" w:hAnsiTheme="minorHAnsi"/>
          <w:b/>
          <w:i/>
          <w:sz w:val="22"/>
          <w:szCs w:val="22"/>
        </w:rPr>
        <w:t xml:space="preserve"> and Community Pharmac</w:t>
      </w:r>
      <w:r w:rsidR="002F13E5">
        <w:rPr>
          <w:rFonts w:asciiTheme="minorHAnsi" w:hAnsiTheme="minorHAnsi"/>
          <w:b/>
          <w:i/>
          <w:sz w:val="22"/>
          <w:szCs w:val="22"/>
        </w:rPr>
        <w:t>ies</w:t>
      </w:r>
      <w:r w:rsidR="00F55516" w:rsidRPr="00F55516">
        <w:rPr>
          <w:rFonts w:asciiTheme="minorHAnsi" w:hAnsiTheme="minorHAnsi"/>
          <w:b/>
          <w:i/>
          <w:sz w:val="22"/>
          <w:szCs w:val="22"/>
        </w:rPr>
        <w:t>:</w:t>
      </w:r>
    </w:p>
    <w:p w14:paraId="4787F2F9" w14:textId="77777777" w:rsidR="0011308A" w:rsidRDefault="002F13E5" w:rsidP="0011308A">
      <w:pPr>
        <w:pStyle w:val="ListParagraph"/>
        <w:widowControl/>
        <w:numPr>
          <w:ilvl w:val="0"/>
          <w:numId w:val="18"/>
        </w:numPr>
        <w:spacing w:after="100" w:afterAutospacing="1" w:line="276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GP </w:t>
      </w:r>
      <w:r w:rsidR="004148FE">
        <w:rPr>
          <w:rFonts w:asciiTheme="minorHAnsi" w:hAnsiTheme="minorHAnsi"/>
          <w:sz w:val="22"/>
          <w:szCs w:val="22"/>
        </w:rPr>
        <w:t>surgeries and community p</w:t>
      </w:r>
      <w:r w:rsidRPr="002F13E5">
        <w:rPr>
          <w:rFonts w:asciiTheme="minorHAnsi" w:hAnsiTheme="minorHAnsi"/>
          <w:sz w:val="22"/>
          <w:szCs w:val="22"/>
        </w:rPr>
        <w:t xml:space="preserve">harmacies </w:t>
      </w:r>
      <w:r w:rsidR="002F3DB1">
        <w:rPr>
          <w:rFonts w:asciiTheme="minorHAnsi" w:hAnsiTheme="minorHAnsi"/>
          <w:sz w:val="22"/>
          <w:szCs w:val="22"/>
        </w:rPr>
        <w:t>should ensure they have copies to hand by</w:t>
      </w:r>
      <w:r w:rsidR="002F3DB1" w:rsidRPr="002F13E5">
        <w:rPr>
          <w:rFonts w:asciiTheme="minorHAnsi" w:hAnsiTheme="minorHAnsi"/>
          <w:sz w:val="22"/>
          <w:szCs w:val="22"/>
        </w:rPr>
        <w:t xml:space="preserve"> </w:t>
      </w:r>
      <w:r w:rsidR="002F3DB1">
        <w:rPr>
          <w:rFonts w:asciiTheme="minorHAnsi" w:hAnsiTheme="minorHAnsi"/>
          <w:sz w:val="22"/>
          <w:szCs w:val="22"/>
        </w:rPr>
        <w:t xml:space="preserve">placing an </w:t>
      </w:r>
      <w:r w:rsidRPr="002F13E5">
        <w:rPr>
          <w:rFonts w:asciiTheme="minorHAnsi" w:hAnsiTheme="minorHAnsi"/>
          <w:sz w:val="22"/>
          <w:szCs w:val="22"/>
        </w:rPr>
        <w:t xml:space="preserve">order </w:t>
      </w:r>
      <w:r w:rsidR="001C35ED">
        <w:rPr>
          <w:rFonts w:asciiTheme="minorHAnsi" w:hAnsiTheme="minorHAnsi"/>
          <w:sz w:val="22"/>
          <w:szCs w:val="22"/>
        </w:rPr>
        <w:t xml:space="preserve">(max of </w:t>
      </w:r>
      <w:r w:rsidR="00C6514B">
        <w:rPr>
          <w:rFonts w:asciiTheme="minorHAnsi" w:hAnsiTheme="minorHAnsi"/>
          <w:sz w:val="22"/>
          <w:szCs w:val="22"/>
        </w:rPr>
        <w:t>25</w:t>
      </w:r>
      <w:r w:rsidR="001C35ED">
        <w:rPr>
          <w:rFonts w:asciiTheme="minorHAnsi" w:hAnsiTheme="minorHAnsi"/>
          <w:sz w:val="22"/>
          <w:szCs w:val="22"/>
        </w:rPr>
        <w:t xml:space="preserve"> units per order) with</w:t>
      </w:r>
      <w:r w:rsidRPr="002F13E5">
        <w:rPr>
          <w:rFonts w:asciiTheme="minorHAnsi" w:hAnsiTheme="minorHAnsi"/>
          <w:sz w:val="22"/>
          <w:szCs w:val="22"/>
        </w:rPr>
        <w:t xml:space="preserve"> </w:t>
      </w:r>
      <w:r w:rsidR="00293235">
        <w:rPr>
          <w:rFonts w:asciiTheme="minorHAnsi" w:hAnsiTheme="minorHAnsi"/>
          <w:sz w:val="22"/>
          <w:szCs w:val="22"/>
        </w:rPr>
        <w:t xml:space="preserve">their </w:t>
      </w:r>
      <w:r w:rsidRPr="002F13E5">
        <w:rPr>
          <w:rFonts w:asciiTheme="minorHAnsi" w:hAnsiTheme="minorHAnsi"/>
          <w:sz w:val="22"/>
          <w:szCs w:val="22"/>
        </w:rPr>
        <w:t xml:space="preserve">local Primary Care Distribution Centre using the standard order form. </w:t>
      </w:r>
    </w:p>
    <w:p w14:paraId="4581162B" w14:textId="77777777" w:rsidR="00D945E8" w:rsidRPr="0011308A" w:rsidRDefault="002F3DB1" w:rsidP="0011308A">
      <w:pPr>
        <w:pStyle w:val="ListParagraph"/>
        <w:widowControl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1308A">
        <w:rPr>
          <w:rFonts w:asciiTheme="minorHAnsi" w:hAnsiTheme="minorHAnsi"/>
          <w:sz w:val="22"/>
          <w:szCs w:val="22"/>
        </w:rPr>
        <w:t>Only i</w:t>
      </w:r>
      <w:r w:rsidR="00D945E8" w:rsidRPr="0011308A">
        <w:rPr>
          <w:rFonts w:asciiTheme="minorHAnsi" w:hAnsiTheme="minorHAnsi"/>
          <w:sz w:val="22"/>
          <w:szCs w:val="22"/>
        </w:rPr>
        <w:t xml:space="preserve">ssue </w:t>
      </w:r>
      <w:r w:rsidRPr="0011308A">
        <w:rPr>
          <w:rFonts w:asciiTheme="minorHAnsi" w:hAnsiTheme="minorHAnsi"/>
          <w:sz w:val="22"/>
          <w:szCs w:val="22"/>
        </w:rPr>
        <w:t>a</w:t>
      </w:r>
      <w:r w:rsidR="00D945E8" w:rsidRPr="0011308A">
        <w:rPr>
          <w:rFonts w:asciiTheme="minorHAnsi" w:hAnsiTheme="minorHAnsi"/>
          <w:sz w:val="22"/>
          <w:szCs w:val="22"/>
        </w:rPr>
        <w:t xml:space="preserve"> booklet</w:t>
      </w:r>
      <w:r w:rsidRPr="0011308A">
        <w:rPr>
          <w:rFonts w:asciiTheme="minorHAnsi" w:hAnsiTheme="minorHAnsi"/>
          <w:sz w:val="22"/>
          <w:szCs w:val="22"/>
        </w:rPr>
        <w:t>/alert card</w:t>
      </w:r>
      <w:r w:rsidR="00D945E8" w:rsidRPr="0011308A">
        <w:rPr>
          <w:rFonts w:asciiTheme="minorHAnsi" w:hAnsiTheme="minorHAnsi"/>
          <w:sz w:val="22"/>
          <w:szCs w:val="22"/>
        </w:rPr>
        <w:t xml:space="preserve"> if the patient has not received a copy from another source.</w:t>
      </w:r>
    </w:p>
    <w:p w14:paraId="043C560D" w14:textId="77777777" w:rsidR="00ED7FB2" w:rsidRPr="001A3198" w:rsidRDefault="002F13E5" w:rsidP="0011308A">
      <w:pPr>
        <w:numPr>
          <w:ilvl w:val="0"/>
          <w:numId w:val="18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Consider</w:t>
      </w:r>
      <w:r w:rsidR="00ED7FB2">
        <w:rPr>
          <w:rFonts w:asciiTheme="minorHAnsi" w:hAnsiTheme="minorHAnsi"/>
          <w:sz w:val="22"/>
          <w:szCs w:val="22"/>
        </w:rPr>
        <w:t xml:space="preserve"> refer</w:t>
      </w:r>
      <w:r>
        <w:rPr>
          <w:rFonts w:asciiTheme="minorHAnsi" w:hAnsiTheme="minorHAnsi"/>
          <w:sz w:val="22"/>
          <w:szCs w:val="22"/>
        </w:rPr>
        <w:t>ring</w:t>
      </w:r>
      <w:r w:rsidR="00ED7FB2">
        <w:rPr>
          <w:rFonts w:asciiTheme="minorHAnsi" w:hAnsiTheme="minorHAnsi"/>
          <w:sz w:val="22"/>
          <w:szCs w:val="22"/>
        </w:rPr>
        <w:t xml:space="preserve"> patients to the electronic version of the booklet </w:t>
      </w:r>
      <w:r w:rsidR="001A3198">
        <w:rPr>
          <w:rFonts w:asciiTheme="minorHAnsi" w:hAnsiTheme="minorHAnsi"/>
          <w:sz w:val="22"/>
          <w:szCs w:val="22"/>
        </w:rPr>
        <w:t>as</w:t>
      </w:r>
      <w:r w:rsidR="00ED7FB2" w:rsidRPr="001A3198">
        <w:rPr>
          <w:rFonts w:asciiTheme="minorHAnsi" w:hAnsiTheme="minorHAnsi"/>
          <w:sz w:val="22"/>
          <w:szCs w:val="22"/>
        </w:rPr>
        <w:t xml:space="preserve"> </w:t>
      </w:r>
      <w:r w:rsidR="001A3198">
        <w:rPr>
          <w:rFonts w:asciiTheme="minorHAnsi" w:hAnsiTheme="minorHAnsi"/>
          <w:sz w:val="22"/>
          <w:szCs w:val="22"/>
        </w:rPr>
        <w:t>appropriate</w:t>
      </w:r>
      <w:r w:rsidR="00ED7FB2" w:rsidRPr="001A3198">
        <w:rPr>
          <w:rFonts w:asciiTheme="minorHAnsi" w:hAnsiTheme="minorHAnsi"/>
          <w:sz w:val="22"/>
          <w:szCs w:val="22"/>
        </w:rPr>
        <w:t>.</w:t>
      </w:r>
    </w:p>
    <w:p w14:paraId="19BDEFD1" w14:textId="77777777" w:rsidR="00D233D4" w:rsidRPr="00ED7FB2" w:rsidRDefault="00D233D4" w:rsidP="0011308A">
      <w:pPr>
        <w:numPr>
          <w:ilvl w:val="0"/>
          <w:numId w:val="18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use of the feedback survey should be promoted amongst patients and healthcare professionals.</w:t>
      </w:r>
    </w:p>
    <w:sectPr w:rsidR="00D233D4" w:rsidRPr="00ED7FB2" w:rsidSect="00691F7E">
      <w:footerReference w:type="default" r:id="rId13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EF21E" w14:textId="77777777" w:rsidR="000A5D5D" w:rsidRDefault="000A5D5D">
      <w:r>
        <w:separator/>
      </w:r>
    </w:p>
  </w:endnote>
  <w:endnote w:type="continuationSeparator" w:id="0">
    <w:p w14:paraId="3D3F14E8" w14:textId="77777777" w:rsidR="000A5D5D" w:rsidRDefault="000A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3FBBA" w14:textId="6894A6B9" w:rsidR="000A5D5D" w:rsidRPr="00691F7E" w:rsidRDefault="001305D4" w:rsidP="009F5840">
    <w:pPr>
      <w:pStyle w:val="nhstopaddress"/>
      <w:jc w:val="center"/>
      <w:rPr>
        <w:rFonts w:ascii="Calibri" w:hAnsi="Calibri" w:cs="Arial"/>
        <w:b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3525B86" wp14:editId="48D32DE6">
              <wp:simplePos x="0" y="0"/>
              <wp:positionH relativeFrom="column">
                <wp:posOffset>-922655</wp:posOffset>
              </wp:positionH>
              <wp:positionV relativeFrom="paragraph">
                <wp:posOffset>-73660</wp:posOffset>
              </wp:positionV>
              <wp:extent cx="7772400" cy="0"/>
              <wp:effectExtent l="20320" t="15240" r="17780" b="228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CF236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2.65pt,-5.8pt" to="539.3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4cEw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" o:allowincell="f" strokeweight="2.25pt"/>
          </w:pict>
        </mc:Fallback>
      </mc:AlternateContent>
    </w:r>
    <w:r w:rsidR="000A5D5D" w:rsidRPr="00691F7E">
      <w:rPr>
        <w:rFonts w:ascii="Calibri" w:hAnsi="Calibri"/>
        <w:b/>
        <w:sz w:val="22"/>
        <w:szCs w:val="22"/>
      </w:rPr>
      <w:t>If you require further information please contact medicines information</w:t>
    </w:r>
    <w:r w:rsidR="000A5D5D">
      <w:rPr>
        <w:rFonts w:ascii="Calibri" w:hAnsi="Calibri"/>
        <w:b/>
        <w:sz w:val="22"/>
        <w:szCs w:val="22"/>
      </w:rPr>
      <w:t xml:space="preserve"> on </w:t>
    </w:r>
    <w:hyperlink r:id="rId1" w:history="1">
      <w:r w:rsidR="000A5D5D" w:rsidRPr="00DC04DB">
        <w:rPr>
          <w:rStyle w:val="Hyperlink"/>
          <w:rFonts w:ascii="Calibri" w:hAnsi="Calibri"/>
          <w:b/>
          <w:sz w:val="22"/>
          <w:szCs w:val="22"/>
        </w:rPr>
        <w:t>medinfo@ggc.scot.nhs.uk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CA6CD" w14:textId="77777777" w:rsidR="000A5D5D" w:rsidRDefault="000A5D5D">
      <w:r>
        <w:separator/>
      </w:r>
    </w:p>
  </w:footnote>
  <w:footnote w:type="continuationSeparator" w:id="0">
    <w:p w14:paraId="2C12EA87" w14:textId="77777777" w:rsidR="000A5D5D" w:rsidRDefault="000A5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4787"/>
    <w:multiLevelType w:val="hybridMultilevel"/>
    <w:tmpl w:val="835A9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43D8"/>
    <w:multiLevelType w:val="hybridMultilevel"/>
    <w:tmpl w:val="0F6AC1B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6D27"/>
    <w:multiLevelType w:val="hybridMultilevel"/>
    <w:tmpl w:val="A44ED29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1363D7"/>
    <w:multiLevelType w:val="hybridMultilevel"/>
    <w:tmpl w:val="2ACEA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20A27"/>
    <w:multiLevelType w:val="hybridMultilevel"/>
    <w:tmpl w:val="7B724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138C"/>
    <w:multiLevelType w:val="hybridMultilevel"/>
    <w:tmpl w:val="0FB4C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8440B"/>
    <w:multiLevelType w:val="hybridMultilevel"/>
    <w:tmpl w:val="53AC7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86BA4"/>
    <w:multiLevelType w:val="hybridMultilevel"/>
    <w:tmpl w:val="A6BE68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5ED40C7"/>
    <w:multiLevelType w:val="hybridMultilevel"/>
    <w:tmpl w:val="90DE19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2620D"/>
    <w:multiLevelType w:val="hybridMultilevel"/>
    <w:tmpl w:val="17A8C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D31C2"/>
    <w:multiLevelType w:val="hybridMultilevel"/>
    <w:tmpl w:val="6152267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6D7A09"/>
    <w:multiLevelType w:val="hybridMultilevel"/>
    <w:tmpl w:val="01F8E16C"/>
    <w:lvl w:ilvl="0" w:tplc="75A22E7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097CC4"/>
    <w:multiLevelType w:val="hybridMultilevel"/>
    <w:tmpl w:val="E4C294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404DAC"/>
    <w:multiLevelType w:val="multilevel"/>
    <w:tmpl w:val="615226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6731A0"/>
    <w:multiLevelType w:val="multilevel"/>
    <w:tmpl w:val="615226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2F543E"/>
    <w:multiLevelType w:val="hybridMultilevel"/>
    <w:tmpl w:val="5120C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4332D"/>
    <w:multiLevelType w:val="hybridMultilevel"/>
    <w:tmpl w:val="EE18AA7E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251092"/>
    <w:multiLevelType w:val="hybridMultilevel"/>
    <w:tmpl w:val="E086E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2"/>
  </w:num>
  <w:num w:numId="5">
    <w:abstractNumId w:val="10"/>
  </w:num>
  <w:num w:numId="6">
    <w:abstractNumId w:val="13"/>
  </w:num>
  <w:num w:numId="7">
    <w:abstractNumId w:val="2"/>
  </w:num>
  <w:num w:numId="8">
    <w:abstractNumId w:val="14"/>
  </w:num>
  <w:num w:numId="9">
    <w:abstractNumId w:val="16"/>
  </w:num>
  <w:num w:numId="10">
    <w:abstractNumId w:val="3"/>
  </w:num>
  <w:num w:numId="11">
    <w:abstractNumId w:val="7"/>
  </w:num>
  <w:num w:numId="12">
    <w:abstractNumId w:val="5"/>
  </w:num>
  <w:num w:numId="13">
    <w:abstractNumId w:val="0"/>
  </w:num>
  <w:num w:numId="14">
    <w:abstractNumId w:val="6"/>
  </w:num>
  <w:num w:numId="15">
    <w:abstractNumId w:val="11"/>
  </w:num>
  <w:num w:numId="16">
    <w:abstractNumId w:val="9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8E"/>
    <w:rsid w:val="00000B7E"/>
    <w:rsid w:val="00023764"/>
    <w:rsid w:val="0006257B"/>
    <w:rsid w:val="00067253"/>
    <w:rsid w:val="000900C7"/>
    <w:rsid w:val="00093F6D"/>
    <w:rsid w:val="000A2B31"/>
    <w:rsid w:val="000A5D5D"/>
    <w:rsid w:val="000A7766"/>
    <w:rsid w:val="000B49F0"/>
    <w:rsid w:val="000B6E41"/>
    <w:rsid w:val="000B7AD5"/>
    <w:rsid w:val="000C0C89"/>
    <w:rsid w:val="000C2B87"/>
    <w:rsid w:val="000C4AD2"/>
    <w:rsid w:val="000D01D6"/>
    <w:rsid w:val="000D359A"/>
    <w:rsid w:val="000E1C01"/>
    <w:rsid w:val="000E781B"/>
    <w:rsid w:val="000F2C15"/>
    <w:rsid w:val="000F4855"/>
    <w:rsid w:val="000F7C1F"/>
    <w:rsid w:val="0011308A"/>
    <w:rsid w:val="00114391"/>
    <w:rsid w:val="00115749"/>
    <w:rsid w:val="00116F92"/>
    <w:rsid w:val="00120B7F"/>
    <w:rsid w:val="00121FA7"/>
    <w:rsid w:val="001305D4"/>
    <w:rsid w:val="001310FF"/>
    <w:rsid w:val="001356A8"/>
    <w:rsid w:val="00152E17"/>
    <w:rsid w:val="0015728E"/>
    <w:rsid w:val="00164F7B"/>
    <w:rsid w:val="00170118"/>
    <w:rsid w:val="00173F46"/>
    <w:rsid w:val="001744F3"/>
    <w:rsid w:val="00184218"/>
    <w:rsid w:val="001A2D8E"/>
    <w:rsid w:val="001A3198"/>
    <w:rsid w:val="001A6019"/>
    <w:rsid w:val="001B28DD"/>
    <w:rsid w:val="001C0167"/>
    <w:rsid w:val="001C1CE6"/>
    <w:rsid w:val="001C35ED"/>
    <w:rsid w:val="001C3F39"/>
    <w:rsid w:val="001C6E44"/>
    <w:rsid w:val="001E497B"/>
    <w:rsid w:val="001F3EF9"/>
    <w:rsid w:val="001F7395"/>
    <w:rsid w:val="002006A2"/>
    <w:rsid w:val="00215C49"/>
    <w:rsid w:val="002179D0"/>
    <w:rsid w:val="00225A42"/>
    <w:rsid w:val="00226E92"/>
    <w:rsid w:val="0023340E"/>
    <w:rsid w:val="00243A93"/>
    <w:rsid w:val="00244F9B"/>
    <w:rsid w:val="00245BB6"/>
    <w:rsid w:val="002573E3"/>
    <w:rsid w:val="00266FF0"/>
    <w:rsid w:val="00270F89"/>
    <w:rsid w:val="002813AC"/>
    <w:rsid w:val="00290CBD"/>
    <w:rsid w:val="002922E7"/>
    <w:rsid w:val="00293235"/>
    <w:rsid w:val="00293B1D"/>
    <w:rsid w:val="002962FB"/>
    <w:rsid w:val="002A05E5"/>
    <w:rsid w:val="002A4480"/>
    <w:rsid w:val="002B0A97"/>
    <w:rsid w:val="002B65AF"/>
    <w:rsid w:val="002C1BEB"/>
    <w:rsid w:val="002C28BA"/>
    <w:rsid w:val="002C58E9"/>
    <w:rsid w:val="002D2C23"/>
    <w:rsid w:val="002D46F2"/>
    <w:rsid w:val="002D7666"/>
    <w:rsid w:val="002E0069"/>
    <w:rsid w:val="002F13E5"/>
    <w:rsid w:val="002F3BE8"/>
    <w:rsid w:val="002F3DB1"/>
    <w:rsid w:val="00304AB0"/>
    <w:rsid w:val="00324775"/>
    <w:rsid w:val="00347828"/>
    <w:rsid w:val="00347B12"/>
    <w:rsid w:val="00357F0A"/>
    <w:rsid w:val="00363E50"/>
    <w:rsid w:val="00365F78"/>
    <w:rsid w:val="0037078D"/>
    <w:rsid w:val="00376318"/>
    <w:rsid w:val="003806FD"/>
    <w:rsid w:val="00381DB2"/>
    <w:rsid w:val="0038297B"/>
    <w:rsid w:val="003910CE"/>
    <w:rsid w:val="003A0063"/>
    <w:rsid w:val="003A1076"/>
    <w:rsid w:val="003A2CAB"/>
    <w:rsid w:val="003B16E4"/>
    <w:rsid w:val="003B4E2D"/>
    <w:rsid w:val="003B580C"/>
    <w:rsid w:val="003B6AC8"/>
    <w:rsid w:val="003B6BC2"/>
    <w:rsid w:val="003C3C22"/>
    <w:rsid w:val="003D07DC"/>
    <w:rsid w:val="003D5CBC"/>
    <w:rsid w:val="003F2AED"/>
    <w:rsid w:val="003F48E6"/>
    <w:rsid w:val="004074BF"/>
    <w:rsid w:val="00412B87"/>
    <w:rsid w:val="004148FE"/>
    <w:rsid w:val="00420D31"/>
    <w:rsid w:val="00432317"/>
    <w:rsid w:val="00456C68"/>
    <w:rsid w:val="004638DB"/>
    <w:rsid w:val="00474600"/>
    <w:rsid w:val="00480A85"/>
    <w:rsid w:val="00491549"/>
    <w:rsid w:val="004965D0"/>
    <w:rsid w:val="004A0592"/>
    <w:rsid w:val="004B0B1E"/>
    <w:rsid w:val="004C0677"/>
    <w:rsid w:val="004C0D4D"/>
    <w:rsid w:val="004C3E0C"/>
    <w:rsid w:val="004D0C60"/>
    <w:rsid w:val="004D24CF"/>
    <w:rsid w:val="004E6158"/>
    <w:rsid w:val="004F7121"/>
    <w:rsid w:val="005004F0"/>
    <w:rsid w:val="0050258D"/>
    <w:rsid w:val="00526EE7"/>
    <w:rsid w:val="00534A2F"/>
    <w:rsid w:val="005452A2"/>
    <w:rsid w:val="00545AC8"/>
    <w:rsid w:val="005562F5"/>
    <w:rsid w:val="00560052"/>
    <w:rsid w:val="00564365"/>
    <w:rsid w:val="00570657"/>
    <w:rsid w:val="00580F18"/>
    <w:rsid w:val="00586810"/>
    <w:rsid w:val="00592E0E"/>
    <w:rsid w:val="005966C8"/>
    <w:rsid w:val="00596AB5"/>
    <w:rsid w:val="005A49A3"/>
    <w:rsid w:val="005A7886"/>
    <w:rsid w:val="005B6336"/>
    <w:rsid w:val="005C4410"/>
    <w:rsid w:val="005D54D3"/>
    <w:rsid w:val="005E13CB"/>
    <w:rsid w:val="005E1717"/>
    <w:rsid w:val="005F15E1"/>
    <w:rsid w:val="005F16D4"/>
    <w:rsid w:val="006052C0"/>
    <w:rsid w:val="0061048F"/>
    <w:rsid w:val="00625EB0"/>
    <w:rsid w:val="006274EF"/>
    <w:rsid w:val="00632BEF"/>
    <w:rsid w:val="00640354"/>
    <w:rsid w:val="00641630"/>
    <w:rsid w:val="00642A9F"/>
    <w:rsid w:val="00661586"/>
    <w:rsid w:val="006615E0"/>
    <w:rsid w:val="00662E52"/>
    <w:rsid w:val="00665CED"/>
    <w:rsid w:val="0067600C"/>
    <w:rsid w:val="006771B7"/>
    <w:rsid w:val="00685534"/>
    <w:rsid w:val="00685DC5"/>
    <w:rsid w:val="00690897"/>
    <w:rsid w:val="00691F7E"/>
    <w:rsid w:val="00692443"/>
    <w:rsid w:val="00695667"/>
    <w:rsid w:val="00695C11"/>
    <w:rsid w:val="006A36E0"/>
    <w:rsid w:val="006A6ACB"/>
    <w:rsid w:val="006C0530"/>
    <w:rsid w:val="006C7600"/>
    <w:rsid w:val="006D0E60"/>
    <w:rsid w:val="006E2916"/>
    <w:rsid w:val="006E470B"/>
    <w:rsid w:val="006E6EC2"/>
    <w:rsid w:val="006E7339"/>
    <w:rsid w:val="006F0687"/>
    <w:rsid w:val="006F1E9A"/>
    <w:rsid w:val="006F2A6B"/>
    <w:rsid w:val="00702793"/>
    <w:rsid w:val="00702DB7"/>
    <w:rsid w:val="00705798"/>
    <w:rsid w:val="007074B2"/>
    <w:rsid w:val="00712E2F"/>
    <w:rsid w:val="007179C7"/>
    <w:rsid w:val="00727D51"/>
    <w:rsid w:val="007300F4"/>
    <w:rsid w:val="007334FA"/>
    <w:rsid w:val="00733778"/>
    <w:rsid w:val="00737FEA"/>
    <w:rsid w:val="0074428F"/>
    <w:rsid w:val="007500FF"/>
    <w:rsid w:val="00751602"/>
    <w:rsid w:val="00771101"/>
    <w:rsid w:val="00771835"/>
    <w:rsid w:val="007743FE"/>
    <w:rsid w:val="007929AC"/>
    <w:rsid w:val="007A388E"/>
    <w:rsid w:val="007C2B52"/>
    <w:rsid w:val="007C61ED"/>
    <w:rsid w:val="007C645D"/>
    <w:rsid w:val="007C7A27"/>
    <w:rsid w:val="007D39A6"/>
    <w:rsid w:val="007D7057"/>
    <w:rsid w:val="007E2B93"/>
    <w:rsid w:val="007E388E"/>
    <w:rsid w:val="007F2FC4"/>
    <w:rsid w:val="007F6093"/>
    <w:rsid w:val="008055C5"/>
    <w:rsid w:val="00807656"/>
    <w:rsid w:val="00811CF2"/>
    <w:rsid w:val="0082595E"/>
    <w:rsid w:val="0082685F"/>
    <w:rsid w:val="00830132"/>
    <w:rsid w:val="00841F81"/>
    <w:rsid w:val="00843B08"/>
    <w:rsid w:val="00854E32"/>
    <w:rsid w:val="0086449D"/>
    <w:rsid w:val="00871719"/>
    <w:rsid w:val="00872831"/>
    <w:rsid w:val="0088277D"/>
    <w:rsid w:val="00897093"/>
    <w:rsid w:val="008A36A5"/>
    <w:rsid w:val="008A36D1"/>
    <w:rsid w:val="008A6EB3"/>
    <w:rsid w:val="008B7E17"/>
    <w:rsid w:val="008C4752"/>
    <w:rsid w:val="008D4A76"/>
    <w:rsid w:val="008E3070"/>
    <w:rsid w:val="008F15EA"/>
    <w:rsid w:val="008F2B10"/>
    <w:rsid w:val="008F7AA7"/>
    <w:rsid w:val="00910AAF"/>
    <w:rsid w:val="009315D5"/>
    <w:rsid w:val="009318E4"/>
    <w:rsid w:val="00932598"/>
    <w:rsid w:val="00947A3A"/>
    <w:rsid w:val="009555A6"/>
    <w:rsid w:val="00957A6B"/>
    <w:rsid w:val="00960C7E"/>
    <w:rsid w:val="00972291"/>
    <w:rsid w:val="00972748"/>
    <w:rsid w:val="00972FB3"/>
    <w:rsid w:val="00982A72"/>
    <w:rsid w:val="00984CD5"/>
    <w:rsid w:val="0099332A"/>
    <w:rsid w:val="00994E59"/>
    <w:rsid w:val="009A6ACD"/>
    <w:rsid w:val="009B73D4"/>
    <w:rsid w:val="009C101B"/>
    <w:rsid w:val="009C53DC"/>
    <w:rsid w:val="009C6321"/>
    <w:rsid w:val="009D01B4"/>
    <w:rsid w:val="009D260D"/>
    <w:rsid w:val="009E162B"/>
    <w:rsid w:val="009E4DF9"/>
    <w:rsid w:val="009E6EA2"/>
    <w:rsid w:val="009E713D"/>
    <w:rsid w:val="009F5840"/>
    <w:rsid w:val="00A00D44"/>
    <w:rsid w:val="00A00E0D"/>
    <w:rsid w:val="00A012F2"/>
    <w:rsid w:val="00A274F2"/>
    <w:rsid w:val="00A311E5"/>
    <w:rsid w:val="00A351CC"/>
    <w:rsid w:val="00A54384"/>
    <w:rsid w:val="00A82F5E"/>
    <w:rsid w:val="00A8543B"/>
    <w:rsid w:val="00AB06CA"/>
    <w:rsid w:val="00AB104B"/>
    <w:rsid w:val="00AB1942"/>
    <w:rsid w:val="00AB2EC2"/>
    <w:rsid w:val="00AC5325"/>
    <w:rsid w:val="00AC58EA"/>
    <w:rsid w:val="00AC5EA1"/>
    <w:rsid w:val="00AD01CC"/>
    <w:rsid w:val="00AE3673"/>
    <w:rsid w:val="00AF1434"/>
    <w:rsid w:val="00AF488F"/>
    <w:rsid w:val="00AF508D"/>
    <w:rsid w:val="00B02734"/>
    <w:rsid w:val="00B103B7"/>
    <w:rsid w:val="00B137BE"/>
    <w:rsid w:val="00B167DD"/>
    <w:rsid w:val="00B1737D"/>
    <w:rsid w:val="00B20156"/>
    <w:rsid w:val="00B2446E"/>
    <w:rsid w:val="00B24971"/>
    <w:rsid w:val="00B322E2"/>
    <w:rsid w:val="00B36060"/>
    <w:rsid w:val="00B41BD8"/>
    <w:rsid w:val="00B42E5A"/>
    <w:rsid w:val="00B43B94"/>
    <w:rsid w:val="00B5380B"/>
    <w:rsid w:val="00B5390D"/>
    <w:rsid w:val="00B60DB5"/>
    <w:rsid w:val="00B63858"/>
    <w:rsid w:val="00B77CEE"/>
    <w:rsid w:val="00B94F52"/>
    <w:rsid w:val="00BA7926"/>
    <w:rsid w:val="00BC1535"/>
    <w:rsid w:val="00BC410A"/>
    <w:rsid w:val="00BD7BF3"/>
    <w:rsid w:val="00BE1C3C"/>
    <w:rsid w:val="00BE3AB0"/>
    <w:rsid w:val="00C01A1D"/>
    <w:rsid w:val="00C10A1E"/>
    <w:rsid w:val="00C1109C"/>
    <w:rsid w:val="00C21951"/>
    <w:rsid w:val="00C249E6"/>
    <w:rsid w:val="00C32C2C"/>
    <w:rsid w:val="00C33C94"/>
    <w:rsid w:val="00C34B00"/>
    <w:rsid w:val="00C405CB"/>
    <w:rsid w:val="00C441DF"/>
    <w:rsid w:val="00C4581A"/>
    <w:rsid w:val="00C6514B"/>
    <w:rsid w:val="00C655DF"/>
    <w:rsid w:val="00C664D7"/>
    <w:rsid w:val="00C7085D"/>
    <w:rsid w:val="00C75089"/>
    <w:rsid w:val="00C8003F"/>
    <w:rsid w:val="00C81821"/>
    <w:rsid w:val="00C8222B"/>
    <w:rsid w:val="00C829A6"/>
    <w:rsid w:val="00CA1959"/>
    <w:rsid w:val="00CB6A71"/>
    <w:rsid w:val="00CB7E6A"/>
    <w:rsid w:val="00CC753D"/>
    <w:rsid w:val="00CC7F2A"/>
    <w:rsid w:val="00CD1259"/>
    <w:rsid w:val="00CD4397"/>
    <w:rsid w:val="00CD5BCC"/>
    <w:rsid w:val="00CE1953"/>
    <w:rsid w:val="00CE3209"/>
    <w:rsid w:val="00CE576F"/>
    <w:rsid w:val="00CF0423"/>
    <w:rsid w:val="00CF7CCA"/>
    <w:rsid w:val="00D05033"/>
    <w:rsid w:val="00D11453"/>
    <w:rsid w:val="00D138EB"/>
    <w:rsid w:val="00D13D08"/>
    <w:rsid w:val="00D14BAB"/>
    <w:rsid w:val="00D233D4"/>
    <w:rsid w:val="00D269F3"/>
    <w:rsid w:val="00D302CF"/>
    <w:rsid w:val="00D36600"/>
    <w:rsid w:val="00D43D77"/>
    <w:rsid w:val="00D46141"/>
    <w:rsid w:val="00D5104E"/>
    <w:rsid w:val="00D54357"/>
    <w:rsid w:val="00D545D2"/>
    <w:rsid w:val="00D62B91"/>
    <w:rsid w:val="00D643CC"/>
    <w:rsid w:val="00D6719B"/>
    <w:rsid w:val="00D726F3"/>
    <w:rsid w:val="00D8212D"/>
    <w:rsid w:val="00D90A3A"/>
    <w:rsid w:val="00D90AD3"/>
    <w:rsid w:val="00D945E8"/>
    <w:rsid w:val="00DA1062"/>
    <w:rsid w:val="00DA14B4"/>
    <w:rsid w:val="00DB138B"/>
    <w:rsid w:val="00DB2692"/>
    <w:rsid w:val="00DB31D6"/>
    <w:rsid w:val="00DC35A1"/>
    <w:rsid w:val="00DE640D"/>
    <w:rsid w:val="00DF62A6"/>
    <w:rsid w:val="00DF7F60"/>
    <w:rsid w:val="00E00318"/>
    <w:rsid w:val="00E06FEA"/>
    <w:rsid w:val="00E149A2"/>
    <w:rsid w:val="00E24BBA"/>
    <w:rsid w:val="00E34AD0"/>
    <w:rsid w:val="00E36D8E"/>
    <w:rsid w:val="00E54CC2"/>
    <w:rsid w:val="00E56572"/>
    <w:rsid w:val="00E61297"/>
    <w:rsid w:val="00E6521E"/>
    <w:rsid w:val="00E66F7A"/>
    <w:rsid w:val="00E76F2E"/>
    <w:rsid w:val="00E871EF"/>
    <w:rsid w:val="00E87AD2"/>
    <w:rsid w:val="00E93D27"/>
    <w:rsid w:val="00EA1A50"/>
    <w:rsid w:val="00EA2CD4"/>
    <w:rsid w:val="00ED0BB1"/>
    <w:rsid w:val="00ED7FB2"/>
    <w:rsid w:val="00EF16C4"/>
    <w:rsid w:val="00EF6354"/>
    <w:rsid w:val="00EF79CD"/>
    <w:rsid w:val="00F00095"/>
    <w:rsid w:val="00F17F94"/>
    <w:rsid w:val="00F26434"/>
    <w:rsid w:val="00F35199"/>
    <w:rsid w:val="00F41143"/>
    <w:rsid w:val="00F4143F"/>
    <w:rsid w:val="00F43E1E"/>
    <w:rsid w:val="00F5530A"/>
    <w:rsid w:val="00F55516"/>
    <w:rsid w:val="00F56064"/>
    <w:rsid w:val="00F56BD6"/>
    <w:rsid w:val="00F60C0E"/>
    <w:rsid w:val="00F75CE9"/>
    <w:rsid w:val="00F823E6"/>
    <w:rsid w:val="00FA2DB1"/>
    <w:rsid w:val="00FB24D6"/>
    <w:rsid w:val="00FB67B4"/>
    <w:rsid w:val="00FC0067"/>
    <w:rsid w:val="00FC564D"/>
    <w:rsid w:val="00FD00A8"/>
    <w:rsid w:val="00FD0D9E"/>
    <w:rsid w:val="00FD2F18"/>
    <w:rsid w:val="00FD5C9D"/>
    <w:rsid w:val="00FE2EEA"/>
    <w:rsid w:val="00FE7A8C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5DE97B8F"/>
  <w15:docId w15:val="{EC5A036E-1844-4630-9204-6744592D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516"/>
    <w:pPr>
      <w:widowControl w:val="0"/>
      <w:overflowPunct w:val="0"/>
      <w:autoSpaceDE w:val="0"/>
      <w:autoSpaceDN w:val="0"/>
      <w:adjustRightInd w:val="0"/>
    </w:pPr>
  </w:style>
  <w:style w:type="paragraph" w:styleId="Heading6">
    <w:name w:val="heading 6"/>
    <w:basedOn w:val="Normal"/>
    <w:next w:val="Normal"/>
    <w:link w:val="Heading6Char"/>
    <w:uiPriority w:val="99"/>
    <w:qFormat/>
    <w:rsid w:val="00376318"/>
    <w:pPr>
      <w:keepNext/>
      <w:widowControl/>
      <w:ind w:left="-284"/>
      <w:jc w:val="center"/>
      <w:outlineLvl w:val="5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76318"/>
    <w:pPr>
      <w:keepNext/>
      <w:widowControl/>
      <w:ind w:left="-284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C1BEB"/>
    <w:rPr>
      <w:rFonts w:ascii="Calibri" w:hAnsi="Calibr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C1BEB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3763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E7A8C"/>
    <w:rPr>
      <w:rFonts w:cs="Times New Roman"/>
    </w:rPr>
  </w:style>
  <w:style w:type="paragraph" w:customStyle="1" w:styleId="Normal0">
    <w:name w:val="[Normal]"/>
    <w:uiPriority w:val="99"/>
    <w:rsid w:val="00376318"/>
    <w:pPr>
      <w:overflowPunct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3763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1BEB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76318"/>
    <w:rPr>
      <w:rFonts w:cs="Times New Roman"/>
      <w:color w:val="0000FF"/>
      <w:sz w:val="20"/>
      <w:u w:val="single"/>
    </w:rPr>
  </w:style>
  <w:style w:type="paragraph" w:customStyle="1" w:styleId="nhstopaddress">
    <w:name w:val="nhs_topaddress"/>
    <w:basedOn w:val="Normal"/>
    <w:uiPriority w:val="99"/>
    <w:rsid w:val="00376318"/>
    <w:pPr>
      <w:widowControl/>
      <w:tabs>
        <w:tab w:val="left" w:pos="993"/>
      </w:tabs>
      <w:textAlignment w:val="baseline"/>
    </w:pPr>
    <w:rPr>
      <w:kern w:val="16"/>
      <w:sz w:val="18"/>
    </w:rPr>
  </w:style>
  <w:style w:type="table" w:styleId="TableGrid">
    <w:name w:val="Table Grid"/>
    <w:basedOn w:val="TableNormal"/>
    <w:uiPriority w:val="99"/>
    <w:rsid w:val="00E24BBA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94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BEB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CC7F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7F2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C1BE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C1BEB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AB06CA"/>
    <w:pPr>
      <w:ind w:left="720"/>
    </w:pPr>
  </w:style>
  <w:style w:type="paragraph" w:styleId="Revision">
    <w:name w:val="Revision"/>
    <w:hidden/>
    <w:uiPriority w:val="99"/>
    <w:semiHidden/>
    <w:rsid w:val="002813AC"/>
  </w:style>
  <w:style w:type="character" w:styleId="FollowedHyperlink">
    <w:name w:val="FollowedHyperlink"/>
    <w:basedOn w:val="DefaultParagraphFont"/>
    <w:uiPriority w:val="99"/>
    <w:semiHidden/>
    <w:unhideWhenUsed/>
    <w:rsid w:val="000B6E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bropolsurveys.com/Answer/SurveyParticipation.aspx?SDID=Uni1558644&amp;SID=242331ab-cf1d-4c3c-b975-019bc17e387d&amp;dy=5040626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gcmedicines.org.uk/DOAC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gcmedicines.org.uk/blog/doac-patient-information-bookl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nfo@ggc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C2AA3-2E59-4970-95C2-0207D3A1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Glasgow University Hospitals NHS Trust</Company>
  <LinksUpToDate>false</LinksUpToDate>
  <CharactersWithSpaces>2867</CharactersWithSpaces>
  <SharedDoc>false</SharedDoc>
  <HLinks>
    <vt:vector size="6" baseType="variant">
      <vt:variant>
        <vt:i4>7405654</vt:i4>
      </vt:variant>
      <vt:variant>
        <vt:i4>0</vt:i4>
      </vt:variant>
      <vt:variant>
        <vt:i4>0</vt:i4>
      </vt:variant>
      <vt:variant>
        <vt:i4>5</vt:i4>
      </vt:variant>
      <vt:variant>
        <vt:lpwstr>mailto:Medinfo@ggc.scot.nhs.uk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westj</dc:creator>
  <cp:lastModifiedBy>Greschner, Kathrin</cp:lastModifiedBy>
  <cp:revision>3</cp:revision>
  <cp:lastPrinted>2018-10-23T14:33:00Z</cp:lastPrinted>
  <dcterms:created xsi:type="dcterms:W3CDTF">2020-07-06T15:17:00Z</dcterms:created>
  <dcterms:modified xsi:type="dcterms:W3CDTF">2020-07-06T15:18:00Z</dcterms:modified>
</cp:coreProperties>
</file>